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54EBC" w14:textId="77777777" w:rsidR="000639A5" w:rsidRPr="00717DB6" w:rsidRDefault="000639A5" w:rsidP="000639A5">
      <w:pPr>
        <w:widowControl w:val="0"/>
        <w:autoSpaceDE w:val="0"/>
        <w:autoSpaceDN w:val="0"/>
        <w:adjustRightInd w:val="0"/>
        <w:jc w:val="center"/>
        <w:rPr>
          <w:sz w:val="20"/>
        </w:rPr>
      </w:pPr>
    </w:p>
    <w:p w14:paraId="4B5A6D4B" w14:textId="77777777" w:rsidR="000639A5" w:rsidRPr="0059035B" w:rsidRDefault="000639A5" w:rsidP="000639A5">
      <w:pPr>
        <w:jc w:val="center"/>
        <w:rPr>
          <w:rFonts w:ascii="Arial" w:hAnsi="Arial" w:cs="Arial"/>
          <w:color w:val="FF0000"/>
          <w:sz w:val="44"/>
        </w:rPr>
      </w:pPr>
      <w:r w:rsidRPr="0059035B">
        <w:rPr>
          <w:rFonts w:ascii="Arial" w:hAnsi="Arial" w:cs="Arial"/>
          <w:color w:val="FF0000"/>
          <w:sz w:val="44"/>
        </w:rPr>
        <w:t xml:space="preserve">13 décembre 2008 </w:t>
      </w:r>
    </w:p>
    <w:p w14:paraId="671FBEC5" w14:textId="77777777" w:rsidR="000639A5" w:rsidRPr="0059035B" w:rsidRDefault="000639A5" w:rsidP="000639A5">
      <w:pPr>
        <w:jc w:val="center"/>
        <w:rPr>
          <w:rFonts w:ascii="Arial" w:hAnsi="Arial" w:cs="Arial"/>
          <w:b/>
          <w:bCs/>
          <w:color w:val="FF0000"/>
          <w:sz w:val="44"/>
        </w:rPr>
      </w:pPr>
      <w:r w:rsidRPr="0059035B">
        <w:rPr>
          <w:rFonts w:ascii="Arial" w:hAnsi="Arial" w:cs="Arial"/>
          <w:b/>
          <w:bCs/>
          <w:color w:val="FF0000"/>
          <w:sz w:val="44"/>
        </w:rPr>
        <w:t>JOURNAL OFFICIEL DE LA RÉPUBLIQUE FRANÇAISE Texte 31 sur 155</w:t>
      </w:r>
    </w:p>
    <w:p w14:paraId="47E67451" w14:textId="77777777" w:rsidR="000639A5" w:rsidRPr="0059035B" w:rsidRDefault="000639A5" w:rsidP="000639A5">
      <w:pPr>
        <w:jc w:val="center"/>
        <w:rPr>
          <w:rFonts w:ascii="Arial" w:hAnsi="Arial" w:cs="Arial"/>
          <w:b/>
          <w:bCs/>
          <w:color w:val="FF0000"/>
          <w:sz w:val="44"/>
        </w:rPr>
      </w:pPr>
      <w:r w:rsidRPr="0059035B">
        <w:rPr>
          <w:rFonts w:ascii="Arial" w:hAnsi="Arial" w:cs="Arial"/>
          <w:b/>
          <w:bCs/>
          <w:color w:val="FF0000"/>
          <w:sz w:val="44"/>
        </w:rPr>
        <w:t>Décrets, arrêtés, circulaires</w:t>
      </w:r>
    </w:p>
    <w:p w14:paraId="6F091EB7" w14:textId="77777777" w:rsidR="000639A5" w:rsidRPr="0059035B" w:rsidRDefault="000639A5" w:rsidP="000639A5">
      <w:pPr>
        <w:jc w:val="center"/>
        <w:rPr>
          <w:rFonts w:ascii="Arial" w:hAnsi="Arial" w:cs="Arial"/>
          <w:b/>
          <w:bCs/>
          <w:color w:val="FF0000"/>
          <w:sz w:val="28"/>
        </w:rPr>
      </w:pPr>
      <w:r w:rsidRPr="0059035B">
        <w:rPr>
          <w:rFonts w:ascii="Arial" w:hAnsi="Arial" w:cs="Arial"/>
          <w:b/>
          <w:bCs/>
          <w:color w:val="FF0000"/>
          <w:sz w:val="28"/>
        </w:rPr>
        <w:t>TEXTES GÉNÉRAUX</w:t>
      </w:r>
    </w:p>
    <w:p w14:paraId="4BEC43C6" w14:textId="77777777" w:rsidR="000639A5" w:rsidRPr="0059035B" w:rsidRDefault="000639A5" w:rsidP="000639A5">
      <w:pPr>
        <w:jc w:val="center"/>
        <w:rPr>
          <w:rFonts w:ascii="Arial" w:hAnsi="Arial" w:cs="Arial"/>
          <w:b/>
          <w:bCs/>
          <w:color w:val="FF0000"/>
          <w:sz w:val="28"/>
        </w:rPr>
      </w:pPr>
      <w:r w:rsidRPr="0059035B">
        <w:rPr>
          <w:rFonts w:ascii="Arial" w:hAnsi="Arial" w:cs="Arial"/>
          <w:b/>
          <w:bCs/>
          <w:color w:val="FF0000"/>
          <w:sz w:val="28"/>
        </w:rPr>
        <w:t>MINISTÈRE DE LA SANTÉ, DE LA JEUNESSE,</w:t>
      </w:r>
    </w:p>
    <w:p w14:paraId="41F0CEFB" w14:textId="77777777" w:rsidR="000639A5" w:rsidRPr="0059035B" w:rsidRDefault="000639A5" w:rsidP="000639A5">
      <w:pPr>
        <w:jc w:val="center"/>
        <w:rPr>
          <w:rFonts w:ascii="Arial" w:hAnsi="Arial" w:cs="Arial"/>
          <w:b/>
          <w:bCs/>
          <w:color w:val="FF0000"/>
          <w:sz w:val="28"/>
        </w:rPr>
      </w:pPr>
      <w:r w:rsidRPr="0059035B">
        <w:rPr>
          <w:rFonts w:ascii="Arial" w:hAnsi="Arial" w:cs="Arial"/>
          <w:b/>
          <w:bCs/>
          <w:color w:val="FF0000"/>
          <w:sz w:val="28"/>
        </w:rPr>
        <w:t>DES SPORTS ET DE LA VIE ASSOCIATIVE</w:t>
      </w:r>
    </w:p>
    <w:p w14:paraId="4E415B09" w14:textId="77777777" w:rsidR="000639A5" w:rsidRPr="0059035B" w:rsidRDefault="000639A5" w:rsidP="000639A5">
      <w:pPr>
        <w:rPr>
          <w:rFonts w:ascii="Arial" w:hAnsi="Arial" w:cs="Arial"/>
        </w:rPr>
      </w:pPr>
    </w:p>
    <w:p w14:paraId="3C4E38AB" w14:textId="4D750851" w:rsidR="000639A5" w:rsidRDefault="000639A5" w:rsidP="000B54F7">
      <w:pPr>
        <w:jc w:val="center"/>
        <w:rPr>
          <w:rFonts w:ascii="Arial" w:hAnsi="Arial" w:cs="Arial"/>
          <w:sz w:val="22"/>
        </w:rPr>
      </w:pPr>
      <w:r w:rsidRPr="003F1AE2">
        <w:rPr>
          <w:rFonts w:ascii="Arial" w:hAnsi="Arial" w:cs="Arial"/>
          <w:b/>
          <w:color w:val="FF0000"/>
          <w:sz w:val="22"/>
        </w:rPr>
        <w:t xml:space="preserve">Arrêté du 3 décembre 2008 </w:t>
      </w:r>
      <w:r w:rsidRPr="0059035B">
        <w:rPr>
          <w:rFonts w:ascii="Arial" w:hAnsi="Arial" w:cs="Arial"/>
          <w:sz w:val="22"/>
        </w:rPr>
        <w:t>relatif à l’information préalable à la mise en œuvre des techniques de tatouage par effraction cutanée, de maquillage permanent et de perçage corporel</w:t>
      </w:r>
      <w:bookmarkStart w:id="0" w:name="_GoBack"/>
      <w:bookmarkEnd w:id="0"/>
    </w:p>
    <w:p w14:paraId="1DCCE438" w14:textId="77777777" w:rsidR="000B54F7" w:rsidRPr="0059035B" w:rsidRDefault="000B54F7" w:rsidP="000B54F7">
      <w:pPr>
        <w:jc w:val="center"/>
        <w:rPr>
          <w:rFonts w:ascii="Arial" w:hAnsi="Arial" w:cs="Arial"/>
          <w:sz w:val="22"/>
        </w:rPr>
      </w:pPr>
    </w:p>
    <w:p w14:paraId="1FE0CE24" w14:textId="77777777" w:rsidR="000639A5" w:rsidRPr="0059035B" w:rsidRDefault="000639A5" w:rsidP="000639A5">
      <w:pPr>
        <w:rPr>
          <w:rFonts w:ascii="Arial" w:hAnsi="Arial" w:cs="Arial"/>
          <w:sz w:val="22"/>
        </w:rPr>
      </w:pPr>
      <w:r w:rsidRPr="0059035B">
        <w:rPr>
          <w:rFonts w:ascii="Arial" w:hAnsi="Arial" w:cs="Arial"/>
          <w:sz w:val="22"/>
        </w:rPr>
        <w:t xml:space="preserve">NOR : SJSP0829095A </w:t>
      </w:r>
    </w:p>
    <w:p w14:paraId="0E5102A3" w14:textId="77777777" w:rsidR="000639A5" w:rsidRPr="0059035B" w:rsidRDefault="000639A5" w:rsidP="000639A5">
      <w:pPr>
        <w:rPr>
          <w:rFonts w:ascii="Arial" w:hAnsi="Arial" w:cs="Arial"/>
          <w:sz w:val="22"/>
        </w:rPr>
      </w:pPr>
      <w:r w:rsidRPr="0059035B">
        <w:rPr>
          <w:rFonts w:ascii="Arial" w:hAnsi="Arial" w:cs="Arial"/>
          <w:sz w:val="22"/>
        </w:rPr>
        <w:t xml:space="preserve">La ministre de la santé, de la jeunesse, des sports et de la vie associative, </w:t>
      </w:r>
    </w:p>
    <w:p w14:paraId="54DEEC99" w14:textId="77777777" w:rsidR="000639A5" w:rsidRPr="0059035B" w:rsidRDefault="000639A5" w:rsidP="000639A5">
      <w:pPr>
        <w:rPr>
          <w:rFonts w:ascii="Arial" w:hAnsi="Arial" w:cs="Arial"/>
          <w:sz w:val="22"/>
        </w:rPr>
      </w:pPr>
      <w:r w:rsidRPr="0059035B">
        <w:rPr>
          <w:rFonts w:ascii="Arial" w:hAnsi="Arial" w:cs="Arial"/>
          <w:sz w:val="22"/>
        </w:rPr>
        <w:t xml:space="preserve">Vu le code civil ; </w:t>
      </w:r>
    </w:p>
    <w:p w14:paraId="07278B11" w14:textId="77777777" w:rsidR="000639A5" w:rsidRPr="0059035B" w:rsidRDefault="000639A5" w:rsidP="000639A5">
      <w:pPr>
        <w:rPr>
          <w:rFonts w:ascii="Arial" w:hAnsi="Arial" w:cs="Arial"/>
          <w:sz w:val="22"/>
        </w:rPr>
      </w:pPr>
      <w:r w:rsidRPr="0059035B">
        <w:rPr>
          <w:rFonts w:ascii="Arial" w:hAnsi="Arial" w:cs="Arial"/>
          <w:sz w:val="22"/>
        </w:rPr>
        <w:t xml:space="preserve">Vu le code de la santé publique, notamment ses articles R. 1311-11, R. 1311-12, R. 1312-9 et R. 1312-10, </w:t>
      </w:r>
    </w:p>
    <w:p w14:paraId="130ECAB8" w14:textId="77777777" w:rsidR="000639A5" w:rsidRPr="0059035B" w:rsidRDefault="000639A5" w:rsidP="000639A5">
      <w:pPr>
        <w:rPr>
          <w:rFonts w:ascii="Arial" w:hAnsi="Arial" w:cs="Arial"/>
          <w:sz w:val="22"/>
        </w:rPr>
      </w:pPr>
    </w:p>
    <w:p w14:paraId="3983A985" w14:textId="77777777" w:rsidR="000639A5" w:rsidRPr="0059035B" w:rsidRDefault="000639A5" w:rsidP="000639A5">
      <w:pPr>
        <w:rPr>
          <w:rFonts w:ascii="Arial" w:hAnsi="Arial" w:cs="Arial"/>
          <w:sz w:val="22"/>
        </w:rPr>
      </w:pPr>
      <w:r w:rsidRPr="0059035B">
        <w:rPr>
          <w:rFonts w:ascii="Arial" w:hAnsi="Arial" w:cs="Arial"/>
          <w:sz w:val="22"/>
        </w:rPr>
        <w:t xml:space="preserve">Arrête : </w:t>
      </w:r>
    </w:p>
    <w:p w14:paraId="0B0B2165" w14:textId="77777777" w:rsidR="000639A5" w:rsidRPr="0059035B" w:rsidRDefault="000639A5" w:rsidP="000639A5">
      <w:pPr>
        <w:rPr>
          <w:rFonts w:ascii="Arial" w:hAnsi="Arial" w:cs="Arial"/>
          <w:sz w:val="22"/>
        </w:rPr>
      </w:pPr>
      <w:r w:rsidRPr="0059035B">
        <w:rPr>
          <w:rFonts w:ascii="Arial" w:hAnsi="Arial" w:cs="Arial"/>
          <w:sz w:val="22"/>
        </w:rPr>
        <w:t xml:space="preserve">Art. 1er.- </w:t>
      </w:r>
      <w:r w:rsidRPr="0059035B">
        <w:rPr>
          <w:rFonts w:ascii="Arial" w:hAnsi="Arial" w:cs="Arial"/>
          <w:sz w:val="22"/>
          <w:highlight w:val="yellow"/>
        </w:rPr>
        <w:t>Préalablement à la mise en œuvre</w:t>
      </w:r>
      <w:r w:rsidRPr="0059035B">
        <w:rPr>
          <w:rFonts w:ascii="Arial" w:hAnsi="Arial" w:cs="Arial"/>
          <w:sz w:val="22"/>
        </w:rPr>
        <w:t xml:space="preserve"> des techniques de tatouage par effraction cutanée, y compris la technique du maquillage permanent et du perçage corporel, définies aux articles R. 1311-1 et R. 1311-6 du code de la santé publique, le client est informé, par la personne mettant en œuvre la technique, des risques que celle-ci comporte et des précautions à respecter après sa réalisation. </w:t>
      </w:r>
    </w:p>
    <w:p w14:paraId="450CDD82" w14:textId="77777777" w:rsidR="000639A5" w:rsidRPr="0059035B" w:rsidRDefault="000639A5" w:rsidP="000639A5">
      <w:pPr>
        <w:rPr>
          <w:rFonts w:ascii="Arial" w:hAnsi="Arial" w:cs="Arial"/>
          <w:sz w:val="22"/>
        </w:rPr>
      </w:pPr>
      <w:r w:rsidRPr="0059035B">
        <w:rPr>
          <w:rFonts w:ascii="Arial" w:hAnsi="Arial" w:cs="Arial"/>
          <w:sz w:val="22"/>
        </w:rPr>
        <w:t xml:space="preserve">Art. 2. - Le contenu de l’information à délivrer oralement au client comporte, selon la technique mise en œuvre, les éléments suivants : </w:t>
      </w:r>
    </w:p>
    <w:p w14:paraId="199A9873" w14:textId="77777777" w:rsidR="000639A5" w:rsidRPr="0059035B" w:rsidRDefault="000639A5" w:rsidP="000639A5">
      <w:pPr>
        <w:rPr>
          <w:rFonts w:ascii="Arial" w:hAnsi="Arial" w:cs="Arial"/>
          <w:sz w:val="22"/>
        </w:rPr>
      </w:pPr>
      <w:r w:rsidRPr="0059035B">
        <w:rPr>
          <w:rFonts w:ascii="Arial" w:hAnsi="Arial" w:cs="Arial"/>
          <w:sz w:val="22"/>
        </w:rPr>
        <w:t xml:space="preserve">– </w:t>
      </w:r>
      <w:r w:rsidRPr="0059035B">
        <w:rPr>
          <w:rFonts w:ascii="Arial" w:hAnsi="Arial" w:cs="Arial"/>
          <w:sz w:val="22"/>
        </w:rPr>
        <w:tab/>
      </w:r>
    </w:p>
    <w:p w14:paraId="5AD72D8C" w14:textId="77777777" w:rsidR="000639A5" w:rsidRPr="0059035B" w:rsidRDefault="000639A5" w:rsidP="000639A5">
      <w:pPr>
        <w:rPr>
          <w:rFonts w:ascii="Arial" w:hAnsi="Arial" w:cs="Arial"/>
          <w:sz w:val="22"/>
        </w:rPr>
      </w:pPr>
      <w:proofErr w:type="gramStart"/>
      <w:r w:rsidRPr="0059035B">
        <w:rPr>
          <w:rFonts w:ascii="Arial" w:hAnsi="Arial" w:cs="Arial"/>
          <w:sz w:val="22"/>
        </w:rPr>
        <w:t>le</w:t>
      </w:r>
      <w:proofErr w:type="gramEnd"/>
      <w:r w:rsidRPr="0059035B">
        <w:rPr>
          <w:rFonts w:ascii="Arial" w:hAnsi="Arial" w:cs="Arial"/>
          <w:sz w:val="22"/>
        </w:rPr>
        <w:t xml:space="preserve"> </w:t>
      </w:r>
      <w:r w:rsidRPr="0059035B">
        <w:rPr>
          <w:rFonts w:ascii="Arial" w:hAnsi="Arial" w:cs="Arial"/>
          <w:sz w:val="22"/>
          <w:highlight w:val="yellow"/>
        </w:rPr>
        <w:t>caractère irréversible</w:t>
      </w:r>
      <w:r w:rsidRPr="0059035B">
        <w:rPr>
          <w:rFonts w:ascii="Arial" w:hAnsi="Arial" w:cs="Arial"/>
          <w:sz w:val="22"/>
        </w:rPr>
        <w:t xml:space="preserve"> des tatouages impliquant une modification corporelle définitive ; </w:t>
      </w:r>
    </w:p>
    <w:p w14:paraId="0BFB2F6D" w14:textId="77777777" w:rsidR="000639A5" w:rsidRPr="0059035B" w:rsidRDefault="000639A5" w:rsidP="000639A5">
      <w:pPr>
        <w:rPr>
          <w:rFonts w:ascii="Arial" w:hAnsi="Arial" w:cs="Arial"/>
          <w:sz w:val="22"/>
        </w:rPr>
      </w:pPr>
    </w:p>
    <w:p w14:paraId="3E571ABA" w14:textId="77777777" w:rsidR="000639A5" w:rsidRPr="0059035B" w:rsidRDefault="000639A5" w:rsidP="000639A5">
      <w:pPr>
        <w:rPr>
          <w:rFonts w:ascii="Arial" w:hAnsi="Arial" w:cs="Arial"/>
          <w:sz w:val="22"/>
        </w:rPr>
      </w:pPr>
      <w:r w:rsidRPr="0059035B">
        <w:rPr>
          <w:rFonts w:ascii="Arial" w:hAnsi="Arial" w:cs="Arial"/>
          <w:sz w:val="22"/>
        </w:rPr>
        <w:t xml:space="preserve">– </w:t>
      </w:r>
      <w:r w:rsidRPr="0059035B">
        <w:rPr>
          <w:rFonts w:ascii="Arial" w:hAnsi="Arial" w:cs="Arial"/>
          <w:sz w:val="22"/>
        </w:rPr>
        <w:tab/>
      </w:r>
    </w:p>
    <w:p w14:paraId="2EA918E7" w14:textId="77777777" w:rsidR="000639A5" w:rsidRPr="0059035B" w:rsidRDefault="000639A5" w:rsidP="000639A5">
      <w:pPr>
        <w:rPr>
          <w:rFonts w:ascii="Arial" w:hAnsi="Arial" w:cs="Arial"/>
          <w:sz w:val="22"/>
        </w:rPr>
      </w:pPr>
      <w:proofErr w:type="gramStart"/>
      <w:r w:rsidRPr="0059035B">
        <w:rPr>
          <w:rFonts w:ascii="Arial" w:hAnsi="Arial" w:cs="Arial"/>
          <w:sz w:val="22"/>
        </w:rPr>
        <w:t>le</w:t>
      </w:r>
      <w:proofErr w:type="gramEnd"/>
      <w:r w:rsidRPr="0059035B">
        <w:rPr>
          <w:rFonts w:ascii="Arial" w:hAnsi="Arial" w:cs="Arial"/>
          <w:sz w:val="22"/>
        </w:rPr>
        <w:t xml:space="preserve"> caractère éventuellement </w:t>
      </w:r>
      <w:r w:rsidRPr="0059035B">
        <w:rPr>
          <w:rFonts w:ascii="Arial" w:hAnsi="Arial" w:cs="Arial"/>
          <w:sz w:val="22"/>
          <w:highlight w:val="yellow"/>
        </w:rPr>
        <w:t>douloureux</w:t>
      </w:r>
      <w:r w:rsidRPr="0059035B">
        <w:rPr>
          <w:rFonts w:ascii="Arial" w:hAnsi="Arial" w:cs="Arial"/>
          <w:sz w:val="22"/>
        </w:rPr>
        <w:t xml:space="preserve"> des actes ; </w:t>
      </w:r>
    </w:p>
    <w:p w14:paraId="282D2CC3" w14:textId="77777777" w:rsidR="000639A5" w:rsidRPr="0059035B" w:rsidRDefault="000639A5" w:rsidP="000639A5">
      <w:pPr>
        <w:rPr>
          <w:rFonts w:ascii="Arial" w:hAnsi="Arial" w:cs="Arial"/>
          <w:sz w:val="22"/>
        </w:rPr>
      </w:pPr>
    </w:p>
    <w:p w14:paraId="681AFC52" w14:textId="77777777" w:rsidR="000639A5" w:rsidRPr="0059035B" w:rsidRDefault="000639A5" w:rsidP="000639A5">
      <w:pPr>
        <w:rPr>
          <w:rFonts w:ascii="Arial" w:hAnsi="Arial" w:cs="Arial"/>
          <w:sz w:val="22"/>
        </w:rPr>
      </w:pPr>
      <w:r w:rsidRPr="0059035B">
        <w:rPr>
          <w:rFonts w:ascii="Arial" w:hAnsi="Arial" w:cs="Arial"/>
          <w:sz w:val="22"/>
        </w:rPr>
        <w:t xml:space="preserve">– </w:t>
      </w:r>
      <w:r w:rsidRPr="0059035B">
        <w:rPr>
          <w:rFonts w:ascii="Arial" w:hAnsi="Arial" w:cs="Arial"/>
          <w:sz w:val="22"/>
        </w:rPr>
        <w:tab/>
      </w:r>
    </w:p>
    <w:p w14:paraId="6E4EBA91" w14:textId="77777777" w:rsidR="000639A5" w:rsidRPr="0059035B" w:rsidRDefault="000639A5" w:rsidP="000639A5">
      <w:pPr>
        <w:rPr>
          <w:rFonts w:ascii="Arial" w:hAnsi="Arial" w:cs="Arial"/>
          <w:sz w:val="22"/>
        </w:rPr>
      </w:pPr>
      <w:proofErr w:type="gramStart"/>
      <w:r w:rsidRPr="0059035B">
        <w:rPr>
          <w:rFonts w:ascii="Arial" w:hAnsi="Arial" w:cs="Arial"/>
          <w:sz w:val="22"/>
        </w:rPr>
        <w:t>les</w:t>
      </w:r>
      <w:proofErr w:type="gramEnd"/>
      <w:r w:rsidRPr="0059035B">
        <w:rPr>
          <w:rFonts w:ascii="Arial" w:hAnsi="Arial" w:cs="Arial"/>
          <w:sz w:val="22"/>
        </w:rPr>
        <w:t xml:space="preserve"> </w:t>
      </w:r>
      <w:r w:rsidRPr="0059035B">
        <w:rPr>
          <w:rFonts w:ascii="Arial" w:hAnsi="Arial" w:cs="Arial"/>
          <w:sz w:val="22"/>
          <w:highlight w:val="yellow"/>
        </w:rPr>
        <w:t>risques d’infections</w:t>
      </w:r>
      <w:r w:rsidRPr="0059035B">
        <w:rPr>
          <w:rFonts w:ascii="Arial" w:hAnsi="Arial" w:cs="Arial"/>
          <w:sz w:val="22"/>
        </w:rPr>
        <w:t xml:space="preserve"> ; </w:t>
      </w:r>
    </w:p>
    <w:p w14:paraId="5D583247" w14:textId="77777777" w:rsidR="000639A5" w:rsidRPr="0059035B" w:rsidRDefault="000639A5" w:rsidP="000639A5">
      <w:pPr>
        <w:rPr>
          <w:rFonts w:ascii="Arial" w:hAnsi="Arial" w:cs="Arial"/>
          <w:sz w:val="22"/>
        </w:rPr>
      </w:pPr>
    </w:p>
    <w:p w14:paraId="1B8DB353" w14:textId="77777777" w:rsidR="000639A5" w:rsidRPr="0059035B" w:rsidRDefault="000639A5" w:rsidP="000639A5">
      <w:pPr>
        <w:rPr>
          <w:rFonts w:ascii="Arial" w:hAnsi="Arial" w:cs="Arial"/>
          <w:sz w:val="22"/>
        </w:rPr>
      </w:pPr>
      <w:r w:rsidRPr="0059035B">
        <w:rPr>
          <w:rFonts w:ascii="Arial" w:hAnsi="Arial" w:cs="Arial"/>
          <w:sz w:val="22"/>
        </w:rPr>
        <w:t xml:space="preserve">– </w:t>
      </w:r>
      <w:r w:rsidRPr="0059035B">
        <w:rPr>
          <w:rFonts w:ascii="Arial" w:hAnsi="Arial" w:cs="Arial"/>
          <w:sz w:val="22"/>
        </w:rPr>
        <w:tab/>
      </w:r>
    </w:p>
    <w:p w14:paraId="26252F5A" w14:textId="77777777" w:rsidR="000639A5" w:rsidRPr="0059035B" w:rsidRDefault="000639A5" w:rsidP="000639A5">
      <w:pPr>
        <w:rPr>
          <w:rFonts w:ascii="Arial" w:hAnsi="Arial" w:cs="Arial"/>
          <w:sz w:val="22"/>
        </w:rPr>
      </w:pPr>
      <w:proofErr w:type="gramStart"/>
      <w:r w:rsidRPr="0059035B">
        <w:rPr>
          <w:rFonts w:ascii="Arial" w:hAnsi="Arial" w:cs="Arial"/>
          <w:sz w:val="22"/>
        </w:rPr>
        <w:t>les</w:t>
      </w:r>
      <w:proofErr w:type="gramEnd"/>
      <w:r w:rsidRPr="0059035B">
        <w:rPr>
          <w:rFonts w:ascii="Arial" w:hAnsi="Arial" w:cs="Arial"/>
          <w:sz w:val="22"/>
        </w:rPr>
        <w:t xml:space="preserve"> </w:t>
      </w:r>
      <w:r w:rsidRPr="0059035B">
        <w:rPr>
          <w:rFonts w:ascii="Arial" w:hAnsi="Arial" w:cs="Arial"/>
          <w:sz w:val="22"/>
          <w:highlight w:val="yellow"/>
        </w:rPr>
        <w:t>risques allergiques</w:t>
      </w:r>
      <w:r w:rsidRPr="0059035B">
        <w:rPr>
          <w:rFonts w:ascii="Arial" w:hAnsi="Arial" w:cs="Arial"/>
          <w:sz w:val="22"/>
        </w:rPr>
        <w:t xml:space="preserve"> notamment liés aux encres de tatouage et aux bijoux de piercing ; </w:t>
      </w:r>
    </w:p>
    <w:p w14:paraId="7B964C02" w14:textId="77777777" w:rsidR="000639A5" w:rsidRPr="0059035B" w:rsidRDefault="000639A5" w:rsidP="000639A5">
      <w:pPr>
        <w:rPr>
          <w:rFonts w:ascii="Arial" w:hAnsi="Arial" w:cs="Arial"/>
          <w:sz w:val="22"/>
        </w:rPr>
      </w:pPr>
    </w:p>
    <w:p w14:paraId="4FEEF165" w14:textId="77777777" w:rsidR="000639A5" w:rsidRPr="0059035B" w:rsidRDefault="000639A5" w:rsidP="000639A5">
      <w:pPr>
        <w:rPr>
          <w:rFonts w:ascii="Arial" w:hAnsi="Arial" w:cs="Arial"/>
          <w:sz w:val="22"/>
        </w:rPr>
      </w:pPr>
      <w:r w:rsidRPr="0059035B">
        <w:rPr>
          <w:rFonts w:ascii="Arial" w:hAnsi="Arial" w:cs="Arial"/>
          <w:sz w:val="22"/>
        </w:rPr>
        <w:t xml:space="preserve">– </w:t>
      </w:r>
      <w:r w:rsidRPr="0059035B">
        <w:rPr>
          <w:rFonts w:ascii="Arial" w:hAnsi="Arial" w:cs="Arial"/>
          <w:sz w:val="22"/>
        </w:rPr>
        <w:tab/>
      </w:r>
    </w:p>
    <w:p w14:paraId="1CAF9585" w14:textId="77777777" w:rsidR="000639A5" w:rsidRPr="0059035B" w:rsidRDefault="000639A5" w:rsidP="000639A5">
      <w:pPr>
        <w:rPr>
          <w:rFonts w:ascii="Arial" w:hAnsi="Arial" w:cs="Arial"/>
          <w:sz w:val="22"/>
        </w:rPr>
      </w:pPr>
      <w:proofErr w:type="gramStart"/>
      <w:r w:rsidRPr="0059035B">
        <w:rPr>
          <w:rFonts w:ascii="Arial" w:hAnsi="Arial" w:cs="Arial"/>
          <w:sz w:val="22"/>
        </w:rPr>
        <w:t>les</w:t>
      </w:r>
      <w:proofErr w:type="gramEnd"/>
      <w:r w:rsidRPr="0059035B">
        <w:rPr>
          <w:rFonts w:ascii="Arial" w:hAnsi="Arial" w:cs="Arial"/>
          <w:sz w:val="22"/>
        </w:rPr>
        <w:t xml:space="preserve"> </w:t>
      </w:r>
      <w:r w:rsidRPr="0059035B">
        <w:rPr>
          <w:rFonts w:ascii="Arial" w:hAnsi="Arial" w:cs="Arial"/>
          <w:sz w:val="22"/>
          <w:highlight w:val="yellow"/>
        </w:rPr>
        <w:t>recherches de contre-indications</w:t>
      </w:r>
      <w:r w:rsidRPr="0059035B">
        <w:rPr>
          <w:rFonts w:ascii="Arial" w:hAnsi="Arial" w:cs="Arial"/>
          <w:sz w:val="22"/>
        </w:rPr>
        <w:t xml:space="preserve"> au geste liées au terrain ou aux traitements en cours ; </w:t>
      </w:r>
    </w:p>
    <w:p w14:paraId="1707E364" w14:textId="77777777" w:rsidR="000639A5" w:rsidRPr="0059035B" w:rsidRDefault="000639A5" w:rsidP="000639A5">
      <w:pPr>
        <w:rPr>
          <w:rFonts w:ascii="Arial" w:hAnsi="Arial" w:cs="Arial"/>
          <w:sz w:val="22"/>
        </w:rPr>
      </w:pPr>
    </w:p>
    <w:p w14:paraId="24AB1F2A" w14:textId="77777777" w:rsidR="000639A5" w:rsidRPr="0059035B" w:rsidRDefault="000639A5" w:rsidP="000639A5">
      <w:pPr>
        <w:rPr>
          <w:rFonts w:ascii="Arial" w:hAnsi="Arial" w:cs="Arial"/>
          <w:sz w:val="22"/>
        </w:rPr>
      </w:pPr>
      <w:r w:rsidRPr="0059035B">
        <w:rPr>
          <w:rFonts w:ascii="Arial" w:hAnsi="Arial" w:cs="Arial"/>
          <w:sz w:val="22"/>
        </w:rPr>
        <w:t xml:space="preserve">– </w:t>
      </w:r>
      <w:r w:rsidRPr="0059035B">
        <w:rPr>
          <w:rFonts w:ascii="Arial" w:hAnsi="Arial" w:cs="Arial"/>
          <w:sz w:val="22"/>
        </w:rPr>
        <w:tab/>
      </w:r>
    </w:p>
    <w:p w14:paraId="53D74BB3" w14:textId="77777777" w:rsidR="000639A5" w:rsidRPr="0059035B" w:rsidRDefault="000639A5" w:rsidP="000639A5">
      <w:pPr>
        <w:rPr>
          <w:rFonts w:ascii="Arial" w:hAnsi="Arial" w:cs="Arial"/>
          <w:sz w:val="22"/>
        </w:rPr>
      </w:pPr>
      <w:proofErr w:type="gramStart"/>
      <w:r w:rsidRPr="0059035B">
        <w:rPr>
          <w:rFonts w:ascii="Arial" w:hAnsi="Arial" w:cs="Arial"/>
          <w:sz w:val="22"/>
        </w:rPr>
        <w:t>le</w:t>
      </w:r>
      <w:proofErr w:type="gramEnd"/>
      <w:r w:rsidRPr="0059035B">
        <w:rPr>
          <w:rFonts w:ascii="Arial" w:hAnsi="Arial" w:cs="Arial"/>
          <w:sz w:val="22"/>
        </w:rPr>
        <w:t xml:space="preserve"> </w:t>
      </w:r>
      <w:r w:rsidRPr="0059035B">
        <w:rPr>
          <w:rFonts w:ascii="Arial" w:hAnsi="Arial" w:cs="Arial"/>
          <w:sz w:val="22"/>
          <w:highlight w:val="yellow"/>
        </w:rPr>
        <w:t>temps de cicatrisation</w:t>
      </w:r>
      <w:r w:rsidRPr="0059035B">
        <w:rPr>
          <w:rFonts w:ascii="Arial" w:hAnsi="Arial" w:cs="Arial"/>
          <w:sz w:val="22"/>
        </w:rPr>
        <w:t xml:space="preserve"> adapté à la technique qui a été mise en œuvre et les risques cicatriciels ; </w:t>
      </w:r>
    </w:p>
    <w:p w14:paraId="057FE9C6" w14:textId="77777777" w:rsidR="000639A5" w:rsidRPr="0059035B" w:rsidRDefault="000639A5" w:rsidP="000639A5">
      <w:pPr>
        <w:rPr>
          <w:rFonts w:ascii="Arial" w:hAnsi="Arial" w:cs="Arial"/>
          <w:sz w:val="22"/>
        </w:rPr>
      </w:pPr>
    </w:p>
    <w:p w14:paraId="1737F8F2" w14:textId="77777777" w:rsidR="000639A5" w:rsidRPr="0059035B" w:rsidRDefault="000639A5" w:rsidP="000639A5">
      <w:pPr>
        <w:rPr>
          <w:rFonts w:ascii="Arial" w:hAnsi="Arial" w:cs="Arial"/>
          <w:sz w:val="22"/>
        </w:rPr>
      </w:pPr>
      <w:r w:rsidRPr="0059035B">
        <w:rPr>
          <w:rFonts w:ascii="Arial" w:hAnsi="Arial" w:cs="Arial"/>
          <w:sz w:val="22"/>
        </w:rPr>
        <w:t xml:space="preserve">– </w:t>
      </w:r>
      <w:r w:rsidRPr="0059035B">
        <w:rPr>
          <w:rFonts w:ascii="Arial" w:hAnsi="Arial" w:cs="Arial"/>
          <w:sz w:val="22"/>
        </w:rPr>
        <w:tab/>
      </w:r>
    </w:p>
    <w:p w14:paraId="59560F3D" w14:textId="77777777" w:rsidR="000639A5" w:rsidRPr="0059035B" w:rsidRDefault="000639A5" w:rsidP="000639A5">
      <w:pPr>
        <w:rPr>
          <w:rFonts w:ascii="Arial" w:hAnsi="Arial" w:cs="Arial"/>
          <w:sz w:val="22"/>
        </w:rPr>
      </w:pPr>
      <w:proofErr w:type="gramStart"/>
      <w:r w:rsidRPr="0059035B">
        <w:rPr>
          <w:rFonts w:ascii="Arial" w:hAnsi="Arial" w:cs="Arial"/>
          <w:sz w:val="22"/>
        </w:rPr>
        <w:t>les</w:t>
      </w:r>
      <w:proofErr w:type="gramEnd"/>
      <w:r w:rsidRPr="0059035B">
        <w:rPr>
          <w:rFonts w:ascii="Arial" w:hAnsi="Arial" w:cs="Arial"/>
          <w:sz w:val="22"/>
        </w:rPr>
        <w:t xml:space="preserve"> </w:t>
      </w:r>
      <w:r w:rsidRPr="0059035B">
        <w:rPr>
          <w:rFonts w:ascii="Arial" w:hAnsi="Arial" w:cs="Arial"/>
          <w:sz w:val="22"/>
          <w:highlight w:val="yellow"/>
        </w:rPr>
        <w:t>précautions à respecter</w:t>
      </w:r>
      <w:r w:rsidRPr="0059035B">
        <w:rPr>
          <w:rFonts w:ascii="Arial" w:hAnsi="Arial" w:cs="Arial"/>
          <w:sz w:val="22"/>
        </w:rPr>
        <w:t xml:space="preserve"> après la réalisation des techniques, notamment pour permettre une cicatrisation rapide. </w:t>
      </w:r>
    </w:p>
    <w:p w14:paraId="55938142" w14:textId="77777777" w:rsidR="000639A5" w:rsidRPr="0059035B" w:rsidRDefault="000639A5" w:rsidP="000639A5">
      <w:pPr>
        <w:rPr>
          <w:rFonts w:ascii="Arial" w:hAnsi="Arial" w:cs="Arial"/>
          <w:sz w:val="22"/>
        </w:rPr>
      </w:pPr>
    </w:p>
    <w:p w14:paraId="16D2A29C" w14:textId="77777777" w:rsidR="000639A5" w:rsidRPr="0059035B" w:rsidRDefault="000639A5" w:rsidP="000639A5">
      <w:pPr>
        <w:rPr>
          <w:rFonts w:ascii="Arial" w:hAnsi="Arial" w:cs="Arial"/>
          <w:sz w:val="22"/>
        </w:rPr>
      </w:pPr>
      <w:r w:rsidRPr="0059035B">
        <w:rPr>
          <w:rFonts w:ascii="Arial" w:hAnsi="Arial" w:cs="Arial"/>
          <w:sz w:val="22"/>
        </w:rPr>
        <w:t xml:space="preserve">Art. 3. - L’information prévue en annexe au présent arrêté </w:t>
      </w:r>
      <w:r w:rsidRPr="0059035B">
        <w:rPr>
          <w:rFonts w:ascii="Arial" w:hAnsi="Arial" w:cs="Arial"/>
          <w:sz w:val="22"/>
          <w:highlight w:val="yellow"/>
        </w:rPr>
        <w:t>est affichée de manière visible dans le local</w:t>
      </w:r>
      <w:r w:rsidRPr="0059035B">
        <w:rPr>
          <w:rFonts w:ascii="Arial" w:hAnsi="Arial" w:cs="Arial"/>
          <w:sz w:val="22"/>
        </w:rPr>
        <w:t xml:space="preserve"> où la technique est mise en œuvre. La personne mettant en œuvre la technique remet au client cette information, le cas échéant complétée par des indications sur les soins après la réalisation du geste. </w:t>
      </w:r>
    </w:p>
    <w:p w14:paraId="29B50826" w14:textId="77777777" w:rsidR="000639A5" w:rsidRPr="0059035B" w:rsidRDefault="000639A5" w:rsidP="000639A5">
      <w:pPr>
        <w:rPr>
          <w:rFonts w:ascii="Arial" w:hAnsi="Arial" w:cs="Arial"/>
          <w:sz w:val="22"/>
        </w:rPr>
      </w:pPr>
      <w:r w:rsidRPr="0059035B">
        <w:rPr>
          <w:rFonts w:ascii="Arial" w:hAnsi="Arial" w:cs="Arial"/>
          <w:sz w:val="22"/>
        </w:rPr>
        <w:lastRenderedPageBreak/>
        <w:t xml:space="preserve">Cette information peut être téléchargée sur le site internet www.sante-jeunesse-sports.gouv.fr. </w:t>
      </w:r>
    </w:p>
    <w:p w14:paraId="21066C9A" w14:textId="77777777" w:rsidR="000639A5" w:rsidRPr="0059035B" w:rsidRDefault="000639A5" w:rsidP="000639A5">
      <w:pPr>
        <w:rPr>
          <w:rFonts w:ascii="Arial" w:hAnsi="Arial" w:cs="Arial"/>
          <w:sz w:val="22"/>
        </w:rPr>
      </w:pPr>
      <w:r w:rsidRPr="0059035B">
        <w:rPr>
          <w:rFonts w:ascii="Arial" w:hAnsi="Arial" w:cs="Arial"/>
          <w:sz w:val="22"/>
        </w:rPr>
        <w:t xml:space="preserve">Art. 4. - Pour les actes réalisés sur les </w:t>
      </w:r>
      <w:r w:rsidRPr="0059035B">
        <w:rPr>
          <w:rFonts w:ascii="Arial" w:hAnsi="Arial" w:cs="Arial"/>
          <w:sz w:val="22"/>
          <w:highlight w:val="yellow"/>
        </w:rPr>
        <w:t>mineurs</w:t>
      </w:r>
      <w:r w:rsidRPr="0059035B">
        <w:rPr>
          <w:rFonts w:ascii="Arial" w:hAnsi="Arial" w:cs="Arial"/>
          <w:sz w:val="22"/>
        </w:rPr>
        <w:t xml:space="preserve">, l’information prévue à l’article 1er est dispensée au mineur ainsi qu’à une personne titulaire de l’autorité parentale ou au tuteur, préalablement au recueil du consentement mentionné à l’article R. 1311-11 du code de la santé publique. </w:t>
      </w:r>
    </w:p>
    <w:p w14:paraId="0E811EC6" w14:textId="77777777" w:rsidR="000639A5" w:rsidRPr="0059035B" w:rsidRDefault="000639A5" w:rsidP="000639A5">
      <w:pPr>
        <w:rPr>
          <w:rFonts w:ascii="Arial" w:hAnsi="Arial" w:cs="Arial"/>
          <w:sz w:val="22"/>
        </w:rPr>
      </w:pPr>
      <w:r w:rsidRPr="0059035B">
        <w:rPr>
          <w:rFonts w:ascii="Arial" w:hAnsi="Arial" w:cs="Arial"/>
          <w:sz w:val="22"/>
        </w:rPr>
        <w:t xml:space="preserve">La personne titulaire de l’autorité parentale ou le tuteur remet à la personne mettant en œuvre la technique de tatouage ou de perçage son </w:t>
      </w:r>
      <w:r w:rsidRPr="0059035B">
        <w:rPr>
          <w:rFonts w:ascii="Arial" w:hAnsi="Arial" w:cs="Arial"/>
          <w:sz w:val="22"/>
          <w:highlight w:val="yellow"/>
        </w:rPr>
        <w:t>consentement écrit</w:t>
      </w:r>
      <w:r w:rsidRPr="0059035B">
        <w:rPr>
          <w:rFonts w:ascii="Arial" w:hAnsi="Arial" w:cs="Arial"/>
          <w:sz w:val="22"/>
        </w:rPr>
        <w:t xml:space="preserve"> au regard de l’information délivrée. </w:t>
      </w:r>
    </w:p>
    <w:p w14:paraId="0A8648B5" w14:textId="77777777" w:rsidR="000639A5" w:rsidRPr="0059035B" w:rsidRDefault="000639A5" w:rsidP="000639A5">
      <w:pPr>
        <w:rPr>
          <w:rFonts w:ascii="Arial" w:hAnsi="Arial" w:cs="Arial"/>
          <w:sz w:val="22"/>
        </w:rPr>
      </w:pPr>
      <w:r w:rsidRPr="0059035B">
        <w:rPr>
          <w:rFonts w:ascii="Arial" w:hAnsi="Arial" w:cs="Arial"/>
          <w:sz w:val="22"/>
        </w:rPr>
        <w:t xml:space="preserve">Art. 5. - Le directeur général de la santé est chargé de l’exécution du présent arrêté, qui sera publié au Journal officiel de la République française. </w:t>
      </w:r>
    </w:p>
    <w:p w14:paraId="5C9FF2C3" w14:textId="77777777" w:rsidR="000639A5" w:rsidRPr="0059035B" w:rsidRDefault="000639A5" w:rsidP="000639A5">
      <w:pPr>
        <w:rPr>
          <w:rFonts w:ascii="Arial" w:hAnsi="Arial" w:cs="Arial"/>
          <w:sz w:val="22"/>
        </w:rPr>
      </w:pPr>
      <w:r w:rsidRPr="0059035B">
        <w:rPr>
          <w:rFonts w:ascii="Arial" w:hAnsi="Arial" w:cs="Arial"/>
          <w:sz w:val="22"/>
        </w:rPr>
        <w:t xml:space="preserve">Fait à Paris, le 3 décembre 2008. </w:t>
      </w:r>
    </w:p>
    <w:p w14:paraId="7F3106B7" w14:textId="77777777" w:rsidR="000639A5" w:rsidRPr="0059035B" w:rsidRDefault="000639A5" w:rsidP="000639A5">
      <w:pPr>
        <w:rPr>
          <w:rFonts w:ascii="Arial" w:hAnsi="Arial" w:cs="Arial"/>
          <w:sz w:val="22"/>
        </w:rPr>
      </w:pPr>
      <w:r w:rsidRPr="0059035B">
        <w:rPr>
          <w:rFonts w:ascii="Arial" w:hAnsi="Arial" w:cs="Arial"/>
          <w:sz w:val="22"/>
        </w:rPr>
        <w:t xml:space="preserve">Pour la ministre et par délégation : </w:t>
      </w:r>
    </w:p>
    <w:p w14:paraId="16DB9F8E" w14:textId="77777777" w:rsidR="000639A5" w:rsidRPr="0059035B" w:rsidRDefault="000639A5" w:rsidP="000639A5">
      <w:pPr>
        <w:rPr>
          <w:rFonts w:ascii="Arial" w:hAnsi="Arial" w:cs="Arial"/>
          <w:sz w:val="22"/>
        </w:rPr>
      </w:pPr>
      <w:r w:rsidRPr="0059035B">
        <w:rPr>
          <w:rFonts w:ascii="Arial" w:hAnsi="Arial" w:cs="Arial"/>
          <w:sz w:val="22"/>
        </w:rPr>
        <w:t xml:space="preserve">Le directeur général de la santé, </w:t>
      </w:r>
    </w:p>
    <w:p w14:paraId="0284D4D8" w14:textId="77777777" w:rsidR="000639A5" w:rsidRPr="0059035B" w:rsidRDefault="000639A5" w:rsidP="000639A5">
      <w:pPr>
        <w:rPr>
          <w:rFonts w:ascii="Arial" w:hAnsi="Arial" w:cs="Arial"/>
          <w:sz w:val="22"/>
        </w:rPr>
      </w:pPr>
      <w:r w:rsidRPr="0059035B">
        <w:rPr>
          <w:rFonts w:ascii="Arial" w:hAnsi="Arial" w:cs="Arial"/>
          <w:sz w:val="22"/>
        </w:rPr>
        <w:t xml:space="preserve">D. HOUSSIN </w:t>
      </w:r>
    </w:p>
    <w:p w14:paraId="3CE6162B" w14:textId="77777777" w:rsidR="000639A5" w:rsidRPr="0059035B" w:rsidRDefault="000639A5" w:rsidP="000639A5">
      <w:pPr>
        <w:rPr>
          <w:rFonts w:ascii="Arial" w:hAnsi="Arial" w:cs="Arial"/>
          <w:sz w:val="22"/>
        </w:rPr>
      </w:pPr>
      <w:r w:rsidRPr="0059035B">
        <w:rPr>
          <w:rFonts w:ascii="Arial" w:hAnsi="Arial" w:cs="Arial"/>
          <w:sz w:val="22"/>
        </w:rPr>
        <w:t xml:space="preserve">ANNEXE </w:t>
      </w:r>
    </w:p>
    <w:p w14:paraId="61ED5633" w14:textId="77777777" w:rsidR="000639A5" w:rsidRPr="0059035B" w:rsidRDefault="000639A5" w:rsidP="000639A5">
      <w:pPr>
        <w:rPr>
          <w:rFonts w:ascii="Arial" w:hAnsi="Arial" w:cs="Arial"/>
          <w:sz w:val="22"/>
        </w:rPr>
      </w:pPr>
      <w:r w:rsidRPr="0059035B">
        <w:rPr>
          <w:rFonts w:ascii="Arial" w:hAnsi="Arial" w:cs="Arial"/>
          <w:sz w:val="22"/>
        </w:rPr>
        <w:t xml:space="preserve">TATOUAGES, MAQUILLAGES PERMANENTS, PIERCINGS : </w:t>
      </w:r>
    </w:p>
    <w:p w14:paraId="6910C68E" w14:textId="77777777" w:rsidR="000639A5" w:rsidRPr="0059035B" w:rsidRDefault="000639A5" w:rsidP="000639A5">
      <w:pPr>
        <w:rPr>
          <w:rFonts w:ascii="Arial" w:hAnsi="Arial" w:cs="Arial"/>
          <w:sz w:val="22"/>
        </w:rPr>
      </w:pPr>
      <w:r w:rsidRPr="0059035B">
        <w:rPr>
          <w:rFonts w:ascii="Arial" w:hAnsi="Arial" w:cs="Arial"/>
          <w:sz w:val="22"/>
        </w:rPr>
        <w:t xml:space="preserve">QUELS RISQUES, QUELLES PRÉCAUTIONS ? </w:t>
      </w:r>
    </w:p>
    <w:p w14:paraId="439E223B" w14:textId="77777777" w:rsidR="000639A5" w:rsidRPr="0059035B" w:rsidRDefault="000639A5" w:rsidP="000639A5">
      <w:pPr>
        <w:rPr>
          <w:rFonts w:ascii="Arial" w:hAnsi="Arial" w:cs="Arial"/>
          <w:sz w:val="22"/>
        </w:rPr>
      </w:pPr>
    </w:p>
    <w:p w14:paraId="249419D0" w14:textId="77777777" w:rsidR="000639A5" w:rsidRPr="0059035B" w:rsidRDefault="000639A5" w:rsidP="000639A5">
      <w:pPr>
        <w:rPr>
          <w:rFonts w:ascii="Arial" w:hAnsi="Arial" w:cs="Arial"/>
          <w:sz w:val="22"/>
        </w:rPr>
      </w:pPr>
      <w:r w:rsidRPr="0059035B">
        <w:rPr>
          <w:rFonts w:ascii="Arial" w:hAnsi="Arial" w:cs="Arial"/>
          <w:sz w:val="22"/>
        </w:rPr>
        <w:t xml:space="preserve">Le décret no 2008-149 du 19 février 2008 réglemente la mise en œuvre des techniques de tatouage, de maquillage permanent et de perçage en exigeant des professionnels qu’ils respectent les règles générales d’hygiène et de salubrité, ceci en vue de réduire le risque de contamination. </w:t>
      </w:r>
    </w:p>
    <w:p w14:paraId="60AEF503" w14:textId="77777777" w:rsidR="000639A5" w:rsidRPr="0059035B" w:rsidRDefault="000639A5" w:rsidP="000639A5">
      <w:pPr>
        <w:rPr>
          <w:rFonts w:ascii="Arial" w:hAnsi="Arial" w:cs="Arial"/>
          <w:sz w:val="22"/>
        </w:rPr>
      </w:pPr>
      <w:r w:rsidRPr="0059035B">
        <w:rPr>
          <w:rFonts w:ascii="Arial" w:hAnsi="Arial" w:cs="Arial"/>
          <w:sz w:val="22"/>
        </w:rPr>
        <w:t xml:space="preserve">13 décembre 2008 JOURNAL OFFICIEL DE LA RÉPUBLIQUE FRANÇAISE Texte 31 sur 155 </w:t>
      </w:r>
    </w:p>
    <w:p w14:paraId="32FA53A0" w14:textId="77777777" w:rsidR="000639A5" w:rsidRPr="0059035B" w:rsidRDefault="000639A5" w:rsidP="000639A5">
      <w:pPr>
        <w:rPr>
          <w:rFonts w:ascii="Arial" w:hAnsi="Arial" w:cs="Arial"/>
          <w:sz w:val="22"/>
        </w:rPr>
      </w:pPr>
      <w:r w:rsidRPr="0059035B">
        <w:rPr>
          <w:rFonts w:ascii="Arial" w:hAnsi="Arial" w:cs="Arial"/>
          <w:sz w:val="22"/>
        </w:rPr>
        <w:t xml:space="preserve">L’article R. 1311-12 du code de la santé publique, issu de ce décret, prévoit notamment que les professionnels « </w:t>
      </w:r>
      <w:r w:rsidRPr="0059035B">
        <w:rPr>
          <w:rFonts w:ascii="Arial" w:hAnsi="Arial" w:cs="Arial"/>
          <w:sz w:val="22"/>
          <w:highlight w:val="yellow"/>
        </w:rPr>
        <w:t>informent leurs clients, avant</w:t>
      </w:r>
      <w:r w:rsidRPr="0059035B">
        <w:rPr>
          <w:rFonts w:ascii="Arial" w:hAnsi="Arial" w:cs="Arial"/>
          <w:sz w:val="22"/>
        </w:rPr>
        <w:t xml:space="preserve"> qu’ils se soumettent à ces techniques, des risques auxquels ils s’exposent et, après la réalisation de ces techniques, </w:t>
      </w:r>
      <w:r w:rsidRPr="0059035B">
        <w:rPr>
          <w:rFonts w:ascii="Arial" w:hAnsi="Arial" w:cs="Arial"/>
          <w:sz w:val="22"/>
          <w:highlight w:val="yellow"/>
        </w:rPr>
        <w:t>des précautions à respecter</w:t>
      </w:r>
      <w:r w:rsidRPr="0059035B">
        <w:rPr>
          <w:rFonts w:ascii="Arial" w:hAnsi="Arial" w:cs="Arial"/>
          <w:sz w:val="22"/>
        </w:rPr>
        <w:t xml:space="preserve"> ». Le contenu de cette information est le suivant : </w:t>
      </w:r>
    </w:p>
    <w:p w14:paraId="4866EB4E" w14:textId="77777777" w:rsidR="000639A5" w:rsidRPr="0059035B" w:rsidRDefault="000639A5" w:rsidP="000639A5">
      <w:pPr>
        <w:rPr>
          <w:rFonts w:ascii="Arial" w:hAnsi="Arial" w:cs="Arial"/>
          <w:sz w:val="22"/>
        </w:rPr>
      </w:pPr>
      <w:r w:rsidRPr="0059035B">
        <w:rPr>
          <w:rFonts w:ascii="Arial" w:hAnsi="Arial" w:cs="Arial"/>
          <w:sz w:val="22"/>
          <w:highlight w:val="yellow"/>
        </w:rPr>
        <w:t>Quels sont les risques ?</w:t>
      </w:r>
      <w:r w:rsidRPr="0059035B">
        <w:rPr>
          <w:rFonts w:ascii="Arial" w:hAnsi="Arial" w:cs="Arial"/>
          <w:sz w:val="22"/>
        </w:rPr>
        <w:t xml:space="preserve"> </w:t>
      </w:r>
    </w:p>
    <w:p w14:paraId="2F5DE26F" w14:textId="77777777" w:rsidR="000639A5" w:rsidRPr="0059035B" w:rsidRDefault="000639A5" w:rsidP="000639A5">
      <w:pPr>
        <w:rPr>
          <w:rFonts w:ascii="Arial" w:hAnsi="Arial" w:cs="Arial"/>
          <w:sz w:val="22"/>
        </w:rPr>
      </w:pPr>
      <w:r w:rsidRPr="0059035B">
        <w:rPr>
          <w:rFonts w:ascii="Arial" w:hAnsi="Arial" w:cs="Arial"/>
          <w:sz w:val="22"/>
        </w:rPr>
        <w:t xml:space="preserve">Chaque acte qui implique une effraction cutanée (piercing, tatouage et maquillage permanent notamment) peut être à l’origine d’infections si la peau de la personne sur laquelle l’acte est réalisé n’est pas désinfectée, si le matériel pénétrant la barrière cutanée n’est pas stérile ou si l’ensemble des règles d’hygiène n’est pas respecté. </w:t>
      </w:r>
    </w:p>
    <w:p w14:paraId="3FC480A9" w14:textId="77777777" w:rsidR="000639A5" w:rsidRPr="0059035B" w:rsidRDefault="000639A5" w:rsidP="000639A5">
      <w:pPr>
        <w:rPr>
          <w:rFonts w:ascii="Arial" w:hAnsi="Arial" w:cs="Arial"/>
          <w:sz w:val="22"/>
        </w:rPr>
      </w:pPr>
      <w:r w:rsidRPr="0059035B">
        <w:rPr>
          <w:rFonts w:ascii="Arial" w:hAnsi="Arial" w:cs="Arial"/>
          <w:sz w:val="22"/>
        </w:rPr>
        <w:t xml:space="preserve">Tous les piercings, quelle que soit la partie du corps, les tatouages et maquillages permanents entraînent de minimes saignements ou de microscopiques projections de sang ou de liquides biologiques (pas toujours visibles) et peuvent donc transmettre des infections (bactériennes le plus souvent, mais aussi les virus des hépatites B et C et également le virus du sida). L’infection peut passer de client à client par le biais des instruments s’ils ne sont pas correctement stérilisés, mais aussi de l’opérateur vers le client, et enfin du client vers l’opérateur en cas de piqûre accidentelle. </w:t>
      </w:r>
    </w:p>
    <w:p w14:paraId="7088A00B" w14:textId="77777777" w:rsidR="000639A5" w:rsidRPr="0059035B" w:rsidRDefault="000639A5" w:rsidP="000639A5">
      <w:pPr>
        <w:rPr>
          <w:rFonts w:ascii="Arial" w:hAnsi="Arial" w:cs="Arial"/>
          <w:sz w:val="22"/>
        </w:rPr>
      </w:pPr>
      <w:r w:rsidRPr="0059035B">
        <w:rPr>
          <w:rFonts w:ascii="Arial" w:hAnsi="Arial" w:cs="Arial"/>
          <w:sz w:val="22"/>
        </w:rPr>
        <w:t xml:space="preserve">L’état de santé du client, en particulier s’il suit un traitement (anticoagulant...), peut contre-indiquer l’acte envisagé, notamment en cas de terrain allergique aux produits et matériels utilisés (encres de tatouage et métaux des bijoux de pose). Il est conseillé d’en discuter préalablement avec le professionnel et son médecin traitant. </w:t>
      </w:r>
    </w:p>
    <w:p w14:paraId="4470BF3B" w14:textId="77777777" w:rsidR="000639A5" w:rsidRPr="0059035B" w:rsidRDefault="000639A5" w:rsidP="000639A5">
      <w:pPr>
        <w:rPr>
          <w:rFonts w:ascii="Arial" w:hAnsi="Arial" w:cs="Arial"/>
          <w:sz w:val="22"/>
        </w:rPr>
      </w:pPr>
      <w:r w:rsidRPr="0059035B">
        <w:rPr>
          <w:rFonts w:ascii="Arial" w:hAnsi="Arial" w:cs="Arial"/>
          <w:sz w:val="22"/>
        </w:rPr>
        <w:t xml:space="preserve">Quelles sont les précautions de base à respecter après l’acte ? </w:t>
      </w:r>
    </w:p>
    <w:p w14:paraId="34651061" w14:textId="77777777" w:rsidR="000639A5" w:rsidRPr="0059035B" w:rsidRDefault="000639A5" w:rsidP="000639A5">
      <w:pPr>
        <w:rPr>
          <w:rFonts w:ascii="Arial" w:hAnsi="Arial" w:cs="Arial"/>
          <w:sz w:val="22"/>
        </w:rPr>
      </w:pPr>
      <w:r w:rsidRPr="0059035B">
        <w:rPr>
          <w:rFonts w:ascii="Arial" w:hAnsi="Arial" w:cs="Arial"/>
          <w:sz w:val="22"/>
        </w:rPr>
        <w:t xml:space="preserve">Le client doit veiller aux règles d’hygiène corporelle. Les soins locaux constituent un facteur important de la durée et la qualité de la cicatrisation. </w:t>
      </w:r>
    </w:p>
    <w:p w14:paraId="243219D4" w14:textId="77777777" w:rsidR="000639A5" w:rsidRPr="0059035B" w:rsidRDefault="000639A5" w:rsidP="000639A5">
      <w:pPr>
        <w:rPr>
          <w:rFonts w:ascii="Arial" w:hAnsi="Arial" w:cs="Arial"/>
          <w:sz w:val="22"/>
        </w:rPr>
      </w:pPr>
      <w:r w:rsidRPr="0059035B">
        <w:rPr>
          <w:rFonts w:ascii="Arial" w:hAnsi="Arial" w:cs="Arial"/>
          <w:sz w:val="22"/>
        </w:rPr>
        <w:t xml:space="preserve">L’exposition à certains environnements peut être déconseillée. </w:t>
      </w:r>
    </w:p>
    <w:p w14:paraId="3115A386" w14:textId="77777777" w:rsidR="000639A5" w:rsidRPr="0059035B" w:rsidRDefault="000639A5" w:rsidP="000639A5">
      <w:pPr>
        <w:rPr>
          <w:rFonts w:ascii="Arial" w:hAnsi="Arial" w:cs="Arial"/>
          <w:sz w:val="22"/>
        </w:rPr>
      </w:pPr>
      <w:r w:rsidRPr="0059035B">
        <w:rPr>
          <w:rFonts w:ascii="Arial" w:hAnsi="Arial" w:cs="Arial"/>
          <w:sz w:val="22"/>
        </w:rPr>
        <w:t xml:space="preserve">L’application d’une solution antiseptique est recommandée durant les premiers jours après l’acte. </w:t>
      </w:r>
    </w:p>
    <w:p w14:paraId="262F066D" w14:textId="77777777" w:rsidR="000639A5" w:rsidRPr="0059035B" w:rsidRDefault="000639A5" w:rsidP="000639A5">
      <w:pPr>
        <w:rPr>
          <w:rFonts w:ascii="Arial" w:hAnsi="Arial" w:cs="Arial"/>
          <w:sz w:val="22"/>
        </w:rPr>
      </w:pPr>
      <w:r w:rsidRPr="0059035B">
        <w:rPr>
          <w:rFonts w:ascii="Arial" w:hAnsi="Arial" w:cs="Arial"/>
          <w:sz w:val="22"/>
        </w:rPr>
        <w:t xml:space="preserve">Pour toute interrogation, il est conseillé de prendre contact avec le professionnel qui a réalisé l’acte. En cas de complication, il est important de consulter un médecin. </w:t>
      </w:r>
    </w:p>
    <w:p w14:paraId="751646A8" w14:textId="77777777" w:rsidR="000639A5" w:rsidRPr="0059035B" w:rsidRDefault="000639A5" w:rsidP="000639A5">
      <w:pPr>
        <w:rPr>
          <w:rFonts w:ascii="Arial" w:hAnsi="Arial" w:cs="Arial"/>
          <w:sz w:val="22"/>
        </w:rPr>
      </w:pPr>
      <w:r w:rsidRPr="0059035B">
        <w:rPr>
          <w:rFonts w:ascii="Arial" w:hAnsi="Arial" w:cs="Arial"/>
          <w:sz w:val="22"/>
        </w:rPr>
        <w:t>Autres indications (à renseigner, le cas échéant).</w:t>
      </w:r>
    </w:p>
    <w:p w14:paraId="72A18AAC" w14:textId="77777777" w:rsidR="005865DA" w:rsidRPr="0059035B" w:rsidRDefault="005865DA" w:rsidP="000639A5">
      <w:pPr>
        <w:rPr>
          <w:rFonts w:ascii="Arial" w:hAnsi="Arial" w:cs="Arial"/>
          <w:b/>
          <w:sz w:val="22"/>
        </w:rPr>
      </w:pPr>
    </w:p>
    <w:sectPr w:rsidR="005865DA" w:rsidRPr="0059035B" w:rsidSect="0059035B">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81"/>
    <w:rsid w:val="000639A5"/>
    <w:rsid w:val="000B54F7"/>
    <w:rsid w:val="000D2381"/>
    <w:rsid w:val="003F1AE2"/>
    <w:rsid w:val="005865DA"/>
    <w:rsid w:val="0059035B"/>
    <w:rsid w:val="0071345F"/>
    <w:rsid w:val="008860D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53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A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9A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4774</Characters>
  <Application>Microsoft Macintosh Word</Application>
  <DocSecurity>0</DocSecurity>
  <Lines>39</Lines>
  <Paragraphs>11</Paragraphs>
  <ScaleCrop>false</ScaleCrop>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DUGELAY</dc:creator>
  <cp:keywords/>
  <dc:description/>
  <cp:lastModifiedBy>Studio Vidéo</cp:lastModifiedBy>
  <cp:revision>3</cp:revision>
  <cp:lastPrinted>2018-09-25T09:38:00Z</cp:lastPrinted>
  <dcterms:created xsi:type="dcterms:W3CDTF">2018-09-25T09:38:00Z</dcterms:created>
  <dcterms:modified xsi:type="dcterms:W3CDTF">2018-09-25T09:44:00Z</dcterms:modified>
</cp:coreProperties>
</file>