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CellMar>
          <w:left w:w="10" w:type="dxa"/>
          <w:right w:w="10" w:type="dxa"/>
        </w:tblCellMar>
        <w:tblLook w:val="0000" w:firstRow="0" w:lastRow="0" w:firstColumn="0" w:lastColumn="0" w:noHBand="0" w:noVBand="0"/>
      </w:tblPr>
      <w:tblGrid>
        <w:gridCol w:w="2518"/>
        <w:gridCol w:w="3969"/>
        <w:gridCol w:w="2693"/>
      </w:tblGrid>
      <w:tr w:rsidR="00D62F08">
        <w:tc>
          <w:tcPr>
            <w:tcW w:w="2518" w:type="dxa"/>
            <w:shd w:val="clear" w:color="auto" w:fill="auto"/>
            <w:tcMar>
              <w:top w:w="0" w:type="dxa"/>
              <w:left w:w="108" w:type="dxa"/>
              <w:bottom w:w="0" w:type="dxa"/>
              <w:right w:w="108" w:type="dxa"/>
            </w:tcMar>
          </w:tcPr>
          <w:p w:rsidR="00D62F08" w:rsidRDefault="00036051">
            <w:pPr>
              <w:tabs>
                <w:tab w:val="left" w:pos="5760"/>
              </w:tabs>
              <w:spacing w:before="180"/>
              <w:jc w:val="center"/>
            </w:pPr>
            <w:r>
              <w:rPr>
                <w:rFonts w:ascii="Calibri" w:hAnsi="Calibri"/>
                <w:noProof/>
              </w:rPr>
              <w:drawing>
                <wp:inline distT="0" distB="0" distL="0" distR="0">
                  <wp:extent cx="1315080" cy="836932"/>
                  <wp:effectExtent l="0" t="0" r="0" b="1268"/>
                  <wp:docPr id="1" name="Image 4" descr="Logo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5080" cy="836932"/>
                          </a:xfrm>
                          <a:prstGeom prst="rect">
                            <a:avLst/>
                          </a:prstGeom>
                          <a:noFill/>
                          <a:ln>
                            <a:noFill/>
                            <a:prstDash/>
                          </a:ln>
                        </pic:spPr>
                      </pic:pic>
                    </a:graphicData>
                  </a:graphic>
                </wp:inline>
              </w:drawing>
            </w:r>
          </w:p>
        </w:tc>
        <w:tc>
          <w:tcPr>
            <w:tcW w:w="3969" w:type="dxa"/>
            <w:shd w:val="clear" w:color="auto" w:fill="auto"/>
            <w:tcMar>
              <w:top w:w="0" w:type="dxa"/>
              <w:left w:w="108" w:type="dxa"/>
              <w:bottom w:w="0" w:type="dxa"/>
              <w:right w:w="108" w:type="dxa"/>
            </w:tcMar>
          </w:tcPr>
          <w:p w:rsidR="00D62F08" w:rsidRDefault="00D62F08">
            <w:pPr>
              <w:tabs>
                <w:tab w:val="left" w:pos="5760"/>
              </w:tabs>
              <w:spacing w:before="180"/>
              <w:jc w:val="center"/>
              <w:rPr>
                <w:rFonts w:ascii="Garamond" w:hAnsi="Garamond"/>
                <w:b/>
                <w:color w:val="C00000"/>
                <w:sz w:val="20"/>
                <w:szCs w:val="20"/>
              </w:rPr>
            </w:pPr>
          </w:p>
        </w:tc>
        <w:tc>
          <w:tcPr>
            <w:tcW w:w="2693" w:type="dxa"/>
            <w:shd w:val="clear" w:color="auto" w:fill="auto"/>
            <w:tcMar>
              <w:top w:w="0" w:type="dxa"/>
              <w:left w:w="108" w:type="dxa"/>
              <w:bottom w:w="0" w:type="dxa"/>
              <w:right w:w="108" w:type="dxa"/>
            </w:tcMar>
          </w:tcPr>
          <w:p w:rsidR="00D62F08" w:rsidRDefault="00036051">
            <w:pPr>
              <w:tabs>
                <w:tab w:val="left" w:pos="5760"/>
              </w:tabs>
              <w:spacing w:before="180"/>
              <w:jc w:val="center"/>
            </w:pPr>
            <w:r>
              <w:rPr>
                <w:rFonts w:ascii="Garamond" w:hAnsi="Garamond"/>
                <w:b/>
                <w:noProof/>
                <w:color w:val="C00000"/>
                <w:sz w:val="20"/>
                <w:szCs w:val="20"/>
              </w:rPr>
              <w:drawing>
                <wp:inline distT="0" distB="0" distL="0" distR="0">
                  <wp:extent cx="1344926" cy="884553"/>
                  <wp:effectExtent l="0" t="0" r="7624" b="0"/>
                  <wp:docPr id="2"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44926" cy="884553"/>
                          </a:xfrm>
                          <a:prstGeom prst="rect">
                            <a:avLst/>
                          </a:prstGeom>
                          <a:noFill/>
                          <a:ln>
                            <a:noFill/>
                            <a:prstDash/>
                          </a:ln>
                        </pic:spPr>
                      </pic:pic>
                    </a:graphicData>
                  </a:graphic>
                </wp:inline>
              </w:drawing>
            </w:r>
          </w:p>
        </w:tc>
      </w:tr>
      <w:tr w:rsidR="00D62F08">
        <w:tc>
          <w:tcPr>
            <w:tcW w:w="2518" w:type="dxa"/>
            <w:shd w:val="clear" w:color="auto" w:fill="auto"/>
            <w:tcMar>
              <w:top w:w="0" w:type="dxa"/>
              <w:left w:w="108" w:type="dxa"/>
              <w:bottom w:w="0" w:type="dxa"/>
              <w:right w:w="108" w:type="dxa"/>
            </w:tcMar>
          </w:tcPr>
          <w:p w:rsidR="00D62F08" w:rsidRDefault="00036051">
            <w:pPr>
              <w:tabs>
                <w:tab w:val="left" w:pos="5760"/>
              </w:tabs>
              <w:spacing w:before="120"/>
            </w:pPr>
            <w:r>
              <w:rPr>
                <w:rFonts w:ascii="Garamond" w:hAnsi="Garamond"/>
                <w:b/>
                <w:color w:val="C00000"/>
              </w:rPr>
              <w:t>F</w:t>
            </w:r>
            <w:r>
              <w:rPr>
                <w:rFonts w:ascii="Garamond" w:hAnsi="Garamond"/>
                <w:b/>
                <w:color w:val="C00000"/>
                <w:sz w:val="20"/>
                <w:szCs w:val="20"/>
              </w:rPr>
              <w:t>AMILLE</w:t>
            </w:r>
            <w:r>
              <w:rPr>
                <w:rFonts w:ascii="Garamond" w:hAnsi="Garamond"/>
                <w:b/>
                <w:color w:val="C00000"/>
                <w:sz w:val="22"/>
                <w:szCs w:val="22"/>
              </w:rPr>
              <w:t xml:space="preserve"> </w:t>
            </w:r>
            <w:r>
              <w:rPr>
                <w:rFonts w:ascii="Garamond" w:hAnsi="Garamond"/>
                <w:b/>
                <w:color w:val="C00000"/>
                <w:sz w:val="20"/>
                <w:szCs w:val="20"/>
              </w:rPr>
              <w:t>ET</w:t>
            </w:r>
            <w:r>
              <w:rPr>
                <w:rFonts w:ascii="Garamond" w:hAnsi="Garamond"/>
                <w:b/>
                <w:color w:val="C00000"/>
                <w:sz w:val="22"/>
                <w:szCs w:val="22"/>
              </w:rPr>
              <w:t xml:space="preserve"> </w:t>
            </w:r>
            <w:r>
              <w:rPr>
                <w:rFonts w:ascii="Garamond" w:hAnsi="Garamond"/>
                <w:b/>
                <w:color w:val="C00000"/>
              </w:rPr>
              <w:t>S</w:t>
            </w:r>
            <w:r>
              <w:rPr>
                <w:rFonts w:ascii="Garamond" w:hAnsi="Garamond"/>
                <w:b/>
                <w:color w:val="C00000"/>
                <w:sz w:val="20"/>
                <w:szCs w:val="20"/>
              </w:rPr>
              <w:t>OCIÉTÉ</w:t>
            </w:r>
          </w:p>
        </w:tc>
        <w:tc>
          <w:tcPr>
            <w:tcW w:w="3969" w:type="dxa"/>
            <w:shd w:val="clear" w:color="auto" w:fill="auto"/>
            <w:tcMar>
              <w:top w:w="0" w:type="dxa"/>
              <w:left w:w="108" w:type="dxa"/>
              <w:bottom w:w="0" w:type="dxa"/>
              <w:right w:w="108" w:type="dxa"/>
            </w:tcMar>
          </w:tcPr>
          <w:p w:rsidR="00D62F08" w:rsidRDefault="00D62F08">
            <w:pPr>
              <w:tabs>
                <w:tab w:val="left" w:pos="5760"/>
              </w:tabs>
              <w:spacing w:before="120"/>
              <w:jc w:val="center"/>
              <w:rPr>
                <w:rFonts w:ascii="Garamond" w:hAnsi="Garamond"/>
                <w:b/>
                <w:i/>
                <w:color w:val="C00000"/>
                <w:sz w:val="20"/>
                <w:szCs w:val="20"/>
              </w:rPr>
            </w:pPr>
          </w:p>
        </w:tc>
        <w:tc>
          <w:tcPr>
            <w:tcW w:w="2693" w:type="dxa"/>
            <w:shd w:val="clear" w:color="auto" w:fill="auto"/>
            <w:tcMar>
              <w:top w:w="0" w:type="dxa"/>
              <w:left w:w="108" w:type="dxa"/>
              <w:bottom w:w="0" w:type="dxa"/>
              <w:right w:w="108" w:type="dxa"/>
            </w:tcMar>
          </w:tcPr>
          <w:p w:rsidR="00D62F08" w:rsidRDefault="00036051">
            <w:pPr>
              <w:tabs>
                <w:tab w:val="left" w:pos="5760"/>
              </w:tabs>
              <w:spacing w:before="120"/>
              <w:jc w:val="right"/>
            </w:pPr>
            <w:r>
              <w:rPr>
                <w:rFonts w:ascii="Garamond" w:hAnsi="Garamond"/>
                <w:b/>
                <w:color w:val="C00000"/>
              </w:rPr>
              <w:t>A</w:t>
            </w:r>
            <w:r>
              <w:rPr>
                <w:rFonts w:ascii="Garamond" w:hAnsi="Garamond"/>
                <w:b/>
                <w:color w:val="C00000"/>
                <w:sz w:val="20"/>
                <w:szCs w:val="20"/>
              </w:rPr>
              <w:t>NTENNE</w:t>
            </w:r>
            <w:r>
              <w:rPr>
                <w:rFonts w:ascii="Garamond" w:hAnsi="Garamond"/>
                <w:b/>
                <w:color w:val="C00000"/>
                <w:sz w:val="22"/>
                <w:szCs w:val="22"/>
              </w:rPr>
              <w:t xml:space="preserve"> </w:t>
            </w:r>
            <w:r>
              <w:rPr>
                <w:rFonts w:ascii="Garamond" w:hAnsi="Garamond"/>
                <w:b/>
                <w:color w:val="C00000"/>
                <w:sz w:val="20"/>
                <w:szCs w:val="20"/>
              </w:rPr>
              <w:t>DE</w:t>
            </w:r>
            <w:r>
              <w:rPr>
                <w:rFonts w:ascii="Garamond" w:hAnsi="Garamond"/>
                <w:b/>
                <w:color w:val="C00000"/>
                <w:sz w:val="22"/>
                <w:szCs w:val="22"/>
              </w:rPr>
              <w:t xml:space="preserve"> </w:t>
            </w:r>
            <w:r>
              <w:rPr>
                <w:rFonts w:ascii="Garamond" w:hAnsi="Garamond"/>
                <w:b/>
                <w:color w:val="C00000"/>
              </w:rPr>
              <w:t>C</w:t>
            </w:r>
            <w:r>
              <w:rPr>
                <w:rFonts w:ascii="Garamond" w:hAnsi="Garamond"/>
                <w:b/>
                <w:color w:val="C00000"/>
                <w:sz w:val="20"/>
                <w:szCs w:val="20"/>
              </w:rPr>
              <w:t>RÉTEIL</w:t>
            </w:r>
          </w:p>
        </w:tc>
      </w:tr>
    </w:tbl>
    <w:p w:rsidR="00D62F08" w:rsidRDefault="00D62F08">
      <w:pPr>
        <w:tabs>
          <w:tab w:val="left" w:pos="5760"/>
        </w:tabs>
        <w:rPr>
          <w:rFonts w:ascii="Garamond" w:hAnsi="Garamond"/>
          <w:b/>
          <w:i/>
          <w:sz w:val="20"/>
          <w:szCs w:val="20"/>
        </w:rPr>
      </w:pPr>
    </w:p>
    <w:p w:rsidR="00D62F08" w:rsidRDefault="00036051">
      <w:pPr>
        <w:spacing w:before="120"/>
      </w:pPr>
      <w:r>
        <w:rPr>
          <w:rFonts w:ascii="Garamond" w:hAnsi="Garamond" w:cs="Arial"/>
          <w:b/>
          <w:sz w:val="18"/>
          <w:szCs w:val="18"/>
        </w:rPr>
        <w:t>François FAYOL</w:t>
      </w:r>
      <w:r>
        <w:rPr>
          <w:rFonts w:ascii="Garamond" w:hAnsi="Garamond" w:cs="Arial"/>
          <w:b/>
          <w:sz w:val="18"/>
          <w:szCs w:val="18"/>
        </w:rPr>
        <w:br/>
      </w:r>
      <w:r>
        <w:rPr>
          <w:rFonts w:ascii="Garamond" w:hAnsi="Garamond" w:cs="Arial"/>
          <w:sz w:val="18"/>
          <w:szCs w:val="18"/>
        </w:rPr>
        <w:t>07.67.04.09.14</w:t>
      </w:r>
      <w:r>
        <w:rPr>
          <w:rFonts w:ascii="Garamond" w:hAnsi="Garamond" w:cs="Arial"/>
          <w:sz w:val="18"/>
          <w:szCs w:val="18"/>
        </w:rPr>
        <w:br/>
      </w:r>
      <w:hyperlink r:id="rId9" w:history="1">
        <w:r>
          <w:rPr>
            <w:rStyle w:val="Lienhypertexte"/>
            <w:rFonts w:ascii="Garamond" w:hAnsi="Garamond" w:cs="Arial"/>
            <w:sz w:val="18"/>
            <w:szCs w:val="18"/>
          </w:rPr>
          <w:t>ffayol@free.fr</w:t>
        </w:r>
      </w:hyperlink>
    </w:p>
    <w:p w:rsidR="00297C94" w:rsidRPr="00297C94" w:rsidRDefault="00A57285">
      <w:pPr>
        <w:jc w:val="right"/>
        <w:rPr>
          <w:rFonts w:ascii="Garamond" w:hAnsi="Garamond"/>
          <w:sz w:val="22"/>
          <w:szCs w:val="22"/>
        </w:rPr>
      </w:pPr>
      <w:r>
        <w:rPr>
          <w:rFonts w:ascii="Garamond" w:hAnsi="Garamond"/>
          <w:sz w:val="22"/>
          <w:szCs w:val="22"/>
        </w:rPr>
        <w:t>3 janvier 2019</w:t>
      </w:r>
    </w:p>
    <w:p w:rsidR="00D62F08" w:rsidRDefault="00D62F08">
      <w:pPr>
        <w:rPr>
          <w:rFonts w:ascii="Garamond" w:hAnsi="Garamond"/>
        </w:rPr>
      </w:pPr>
    </w:p>
    <w:p w:rsidR="00D62F08" w:rsidRDefault="00D62F08">
      <w:pPr>
        <w:rPr>
          <w:rFonts w:ascii="Garamond" w:hAnsi="Garamond"/>
        </w:rPr>
      </w:pPr>
    </w:p>
    <w:p w:rsidR="00D62F08" w:rsidRDefault="00036051">
      <w:r>
        <w:rPr>
          <w:rFonts w:ascii="Garamond" w:hAnsi="Garamond"/>
          <w:noProof/>
          <w:sz w:val="16"/>
          <w:szCs w:val="16"/>
        </w:rPr>
        <w:drawing>
          <wp:anchor distT="0" distB="0" distL="114300" distR="114300" simplePos="0" relativeHeight="251658240" behindDoc="0" locked="0" layoutInCell="1" allowOverlap="1">
            <wp:simplePos x="0" y="0"/>
            <wp:positionH relativeFrom="column">
              <wp:posOffset>24765</wp:posOffset>
            </wp:positionH>
            <wp:positionV relativeFrom="paragraph">
              <wp:posOffset>39370</wp:posOffset>
            </wp:positionV>
            <wp:extent cx="1623600" cy="2055600"/>
            <wp:effectExtent l="0" t="0" r="0" b="1905"/>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23600" cy="2055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62F08" w:rsidRDefault="00036051">
      <w:pPr>
        <w:spacing w:before="120"/>
        <w:ind w:left="142"/>
        <w:jc w:val="center"/>
      </w:pPr>
      <w:r>
        <w:rPr>
          <w:rFonts w:ascii="Garamond" w:hAnsi="Garamond"/>
          <w:b/>
          <w:color w:val="C00000"/>
          <w:sz w:val="36"/>
          <w:szCs w:val="36"/>
        </w:rPr>
        <w:t>Œconomicæ et pecuniariæ quæstiones</w:t>
      </w:r>
      <w:r>
        <w:rPr>
          <w:rFonts w:ascii="Garamond" w:hAnsi="Garamond"/>
          <w:b/>
          <w:color w:val="C00000"/>
        </w:rPr>
        <w:br/>
      </w:r>
      <w:r>
        <w:rPr>
          <w:rFonts w:ascii="Garamond" w:hAnsi="Garamond" w:cs="Calibri"/>
          <w:b/>
          <w:bCs/>
          <w:i/>
          <w:sz w:val="32"/>
          <w:szCs w:val="32"/>
        </w:rPr>
        <w:t xml:space="preserve">Questions économiques et </w:t>
      </w:r>
      <w:bookmarkStart w:id="0" w:name="_GoBack"/>
      <w:bookmarkEnd w:id="0"/>
      <w:r>
        <w:rPr>
          <w:rFonts w:ascii="Garamond" w:hAnsi="Garamond" w:cs="Calibri"/>
          <w:b/>
          <w:bCs/>
          <w:i/>
          <w:sz w:val="32"/>
          <w:szCs w:val="32"/>
        </w:rPr>
        <w:t>financières</w:t>
      </w:r>
      <w:r>
        <w:rPr>
          <w:rFonts w:ascii="Garamond" w:hAnsi="Garamond" w:cs="Calibri"/>
          <w:b/>
          <w:bCs/>
          <w:i/>
          <w:sz w:val="32"/>
          <w:szCs w:val="32"/>
        </w:rPr>
        <w:br/>
      </w:r>
      <w:r>
        <w:rPr>
          <w:rFonts w:ascii="Garamond" w:hAnsi="Garamond" w:cs="Calibri"/>
          <w:b/>
          <w:bCs/>
          <w:i/>
        </w:rPr>
        <w:t>Considérations pour un discernement éthique</w:t>
      </w:r>
      <w:r>
        <w:rPr>
          <w:rFonts w:ascii="Garamond" w:hAnsi="Garamond" w:cs="Calibri"/>
          <w:b/>
          <w:bCs/>
          <w:i/>
        </w:rPr>
        <w:br/>
        <w:t>sur certains aspects du système économique et financier actuel</w:t>
      </w:r>
    </w:p>
    <w:p w:rsidR="00D62F08" w:rsidRDefault="00036051">
      <w:pPr>
        <w:spacing w:before="120"/>
        <w:ind w:left="142"/>
        <w:jc w:val="center"/>
        <w:rPr>
          <w:rFonts w:ascii="Garamond" w:hAnsi="Garamond"/>
          <w:b/>
          <w:sz w:val="20"/>
          <w:szCs w:val="20"/>
        </w:rPr>
      </w:pPr>
      <w:r>
        <w:rPr>
          <w:rFonts w:ascii="Garamond" w:hAnsi="Garamond"/>
          <w:b/>
          <w:sz w:val="20"/>
          <w:szCs w:val="20"/>
        </w:rPr>
        <w:t>(6 janvier 2018 – 17 mai 2018)</w:t>
      </w:r>
    </w:p>
    <w:p w:rsidR="00D652D6" w:rsidRDefault="00D652D6">
      <w:pPr>
        <w:spacing w:before="120"/>
        <w:ind w:left="142"/>
        <w:jc w:val="center"/>
      </w:pPr>
    </w:p>
    <w:p w:rsidR="00297C94" w:rsidRPr="00297C94" w:rsidRDefault="00297C94">
      <w:pPr>
        <w:spacing w:before="120"/>
        <w:ind w:left="142"/>
        <w:jc w:val="center"/>
        <w:rPr>
          <w:rFonts w:ascii="Garamond" w:hAnsi="Garamond"/>
          <w:b/>
          <w:color w:val="C00000"/>
          <w:sz w:val="36"/>
          <w:szCs w:val="36"/>
        </w:rPr>
      </w:pPr>
      <w:r w:rsidRPr="00297C94">
        <w:rPr>
          <w:rFonts w:ascii="Garamond" w:hAnsi="Garamond"/>
          <w:b/>
          <w:color w:val="C00000"/>
          <w:sz w:val="36"/>
          <w:szCs w:val="36"/>
        </w:rPr>
        <w:t>Rencontre du lundi 11 mars 2019 à 20h30</w:t>
      </w:r>
    </w:p>
    <w:p w:rsidR="00D62F08" w:rsidRDefault="00D62F08">
      <w:pPr>
        <w:spacing w:before="120" w:line="276" w:lineRule="auto"/>
        <w:rPr>
          <w:rFonts w:ascii="Garamond" w:hAnsi="Garamond"/>
        </w:rPr>
      </w:pPr>
    </w:p>
    <w:p w:rsidR="00D62F08" w:rsidRDefault="00D62F08">
      <w:pPr>
        <w:spacing w:before="120" w:line="276" w:lineRule="auto"/>
        <w:rPr>
          <w:rFonts w:ascii="Garamond" w:hAnsi="Garamond"/>
        </w:rPr>
      </w:pPr>
    </w:p>
    <w:p w:rsidR="00D62F08" w:rsidRDefault="00036051">
      <w:pPr>
        <w:spacing w:before="120" w:line="276" w:lineRule="auto"/>
        <w:jc w:val="both"/>
      </w:pPr>
      <w:r>
        <w:rPr>
          <w:rFonts w:ascii="Garamond" w:eastAsia="Calibri" w:hAnsi="Garamond" w:cs="Calibri"/>
          <w:b/>
          <w:i/>
          <w:color w:val="C00000"/>
          <w:lang w:eastAsia="en-US"/>
        </w:rPr>
        <w:t>Œconomicæ et pecuniariæ quæstiones</w:t>
      </w:r>
      <w:r>
        <w:rPr>
          <w:rFonts w:ascii="Garamond" w:eastAsia="Calibri" w:hAnsi="Garamond" w:cs="Calibri"/>
          <w:color w:val="C00000"/>
          <w:lang w:eastAsia="en-US"/>
        </w:rPr>
        <w:t xml:space="preserve"> </w:t>
      </w:r>
      <w:r>
        <w:rPr>
          <w:rFonts w:ascii="Garamond" w:eastAsia="Calibri" w:hAnsi="Garamond" w:cs="Calibri"/>
          <w:lang w:eastAsia="en-US"/>
        </w:rPr>
        <w:t>est un texte du magistère de l’Église, rédigé par la Congrégation pour la doctrine de la foi et le Dicastère pour le service du développement intégral, signé le 6 janvier 2018</w:t>
      </w:r>
      <w:r w:rsidR="00B11505">
        <w:rPr>
          <w:rFonts w:ascii="Garamond" w:eastAsia="Calibri" w:hAnsi="Garamond" w:cs="Calibri"/>
          <w:lang w:eastAsia="en-US"/>
        </w:rPr>
        <w:t xml:space="preserve">, approuvé par le pape François, qui en a ordonné la publication ; publication faite le </w:t>
      </w:r>
      <w:r>
        <w:rPr>
          <w:rFonts w:ascii="Garamond" w:eastAsia="Calibri" w:hAnsi="Garamond" w:cs="Calibri"/>
          <w:lang w:eastAsia="en-US"/>
        </w:rPr>
        <w:t>17 mai 2018.</w:t>
      </w:r>
    </w:p>
    <w:p w:rsidR="00D62F08" w:rsidRDefault="00036051">
      <w:pPr>
        <w:spacing w:before="120" w:line="276" w:lineRule="auto"/>
        <w:jc w:val="both"/>
      </w:pPr>
      <w:r>
        <w:rPr>
          <w:rFonts w:ascii="Garamond" w:eastAsia="Calibri" w:hAnsi="Garamond" w:cs="Calibri"/>
          <w:lang w:eastAsia="en-US"/>
        </w:rPr>
        <w:t xml:space="preserve">Ce texte puise dans la pensée sociale de l’Église ; il permet d’interroger et de décrypter les questions économiques et financières, la </w:t>
      </w:r>
      <w:r w:rsidR="00B11505">
        <w:rPr>
          <w:rFonts w:ascii="Garamond" w:eastAsia="Calibri" w:hAnsi="Garamond" w:cs="Calibri"/>
          <w:lang w:eastAsia="en-US"/>
        </w:rPr>
        <w:t>« </w:t>
      </w:r>
      <w:r>
        <w:rPr>
          <w:rFonts w:ascii="Garamond" w:eastAsia="Calibri" w:hAnsi="Garamond" w:cs="Calibri"/>
          <w:lang w:eastAsia="en-US"/>
        </w:rPr>
        <w:t>finance », en positionnant une réflexion sur l’éthique à développer, individuellement et collectivement. Il se conclu</w:t>
      </w:r>
      <w:r w:rsidR="00B11505">
        <w:rPr>
          <w:rFonts w:ascii="Garamond" w:eastAsia="Calibri" w:hAnsi="Garamond" w:cs="Calibri"/>
          <w:lang w:eastAsia="en-US"/>
        </w:rPr>
        <w:t>t</w:t>
      </w:r>
      <w:r>
        <w:rPr>
          <w:rFonts w:ascii="Garamond" w:eastAsia="Calibri" w:hAnsi="Garamond" w:cs="Calibri"/>
          <w:lang w:eastAsia="en-US"/>
        </w:rPr>
        <w:t xml:space="preserve"> en renvoyant chacun à ses choix de consommation et d’épargne. Il s’inscrit dans le prolongement des encycliques du pape François </w:t>
      </w:r>
      <w:r>
        <w:rPr>
          <w:rFonts w:ascii="Garamond" w:eastAsia="Calibri" w:hAnsi="Garamond" w:cs="Calibri"/>
          <w:i/>
          <w:lang w:eastAsia="en-US"/>
        </w:rPr>
        <w:t>Evangelii gaudium</w:t>
      </w:r>
      <w:r>
        <w:rPr>
          <w:rFonts w:ascii="Garamond" w:eastAsia="Calibri" w:hAnsi="Garamond" w:cs="Calibri"/>
          <w:lang w:eastAsia="en-US"/>
        </w:rPr>
        <w:t xml:space="preserve"> et </w:t>
      </w:r>
      <w:r>
        <w:rPr>
          <w:rFonts w:ascii="Garamond" w:eastAsia="Calibri" w:hAnsi="Garamond" w:cs="Calibri"/>
          <w:i/>
          <w:lang w:eastAsia="en-US"/>
        </w:rPr>
        <w:t>Laudato si’ </w:t>
      </w:r>
      <w:r>
        <w:rPr>
          <w:rFonts w:ascii="Garamond" w:eastAsia="Calibri" w:hAnsi="Garamond" w:cs="Calibri"/>
          <w:lang w:eastAsia="en-US"/>
        </w:rPr>
        <w:t>:</w:t>
      </w:r>
    </w:p>
    <w:p w:rsidR="00D62F08" w:rsidRDefault="00036051">
      <w:pPr>
        <w:pStyle w:val="Paragraphedeliste"/>
        <w:numPr>
          <w:ilvl w:val="0"/>
          <w:numId w:val="1"/>
        </w:numPr>
        <w:spacing w:before="120" w:line="276" w:lineRule="auto"/>
        <w:ind w:left="426"/>
        <w:jc w:val="both"/>
      </w:pPr>
      <w:r>
        <w:rPr>
          <w:rFonts w:ascii="Garamond" w:eastAsia="Calibri" w:hAnsi="Garamond" w:cs="Calibri"/>
          <w:sz w:val="24"/>
          <w:szCs w:val="24"/>
          <w:lang w:eastAsia="en-US"/>
        </w:rPr>
        <w:t xml:space="preserve">Le progrès économique engendre des inégalités croissantes, la recherche du bien commun est indispensable : </w:t>
      </w:r>
      <w:r>
        <w:rPr>
          <w:rFonts w:ascii="Garamond" w:eastAsia="Calibri" w:hAnsi="Garamond" w:cs="Calibri"/>
          <w:i/>
          <w:color w:val="C00000"/>
          <w:sz w:val="24"/>
          <w:szCs w:val="24"/>
          <w:lang w:eastAsia="en-US"/>
        </w:rPr>
        <w:t xml:space="preserve">« L’argent doit servir et non pas gouverner ! » </w:t>
      </w:r>
      <w:r>
        <w:rPr>
          <w:rFonts w:ascii="Garamond" w:eastAsia="Calibri" w:hAnsi="Garamond" w:cs="Calibri"/>
          <w:lang w:eastAsia="en-US"/>
        </w:rPr>
        <w:t xml:space="preserve">EG 58 (cf. EG 57-60) </w:t>
      </w:r>
      <w:r>
        <w:rPr>
          <w:rFonts w:ascii="Garamond" w:eastAsia="Calibri" w:hAnsi="Garamond" w:cs="Calibri"/>
          <w:i/>
          <w:sz w:val="24"/>
          <w:szCs w:val="24"/>
          <w:lang w:eastAsia="en-US"/>
        </w:rPr>
        <w:t>« </w:t>
      </w:r>
      <w:r>
        <w:rPr>
          <w:rFonts w:ascii="Garamond" w:eastAsia="Calibri" w:hAnsi="Garamond" w:cs="Calibri"/>
          <w:i/>
          <w:color w:val="C00000"/>
          <w:sz w:val="24"/>
          <w:szCs w:val="24"/>
          <w:lang w:eastAsia="en-US"/>
        </w:rPr>
        <w:t>Toute réalité ou activité humaine, vécue sur l’horizon d’une juste éthique, c’est-à-dire dans le respect de la dignité humaine et orientée vers le bien commun, est une chose positive.</w:t>
      </w:r>
      <w:r>
        <w:rPr>
          <w:rFonts w:ascii="Garamond" w:eastAsia="Calibri" w:hAnsi="Garamond" w:cs="Calibri"/>
          <w:sz w:val="24"/>
          <w:szCs w:val="24"/>
          <w:lang w:eastAsia="en-US"/>
        </w:rPr>
        <w:t xml:space="preserve"> </w:t>
      </w:r>
      <w:r>
        <w:rPr>
          <w:rFonts w:ascii="Garamond" w:eastAsia="Calibri" w:hAnsi="Garamond" w:cs="Calibri"/>
          <w:i/>
          <w:sz w:val="24"/>
          <w:szCs w:val="24"/>
          <w:lang w:eastAsia="en-US"/>
        </w:rPr>
        <w:t xml:space="preserve">Cela vaut pour toutes les institutions que suscite la société humaine, même en ce qui concerne les marchés, à tous les niveaux, y compris financiers. » </w:t>
      </w:r>
      <w:r>
        <w:rPr>
          <w:rFonts w:ascii="Garamond" w:eastAsia="Calibri" w:hAnsi="Garamond" w:cs="Calibri"/>
          <w:lang w:eastAsia="en-US"/>
        </w:rPr>
        <w:t>ŒPQ 8</w:t>
      </w:r>
    </w:p>
    <w:p w:rsidR="00D652D6" w:rsidRDefault="00036051">
      <w:pPr>
        <w:pStyle w:val="Paragraphedeliste"/>
        <w:numPr>
          <w:ilvl w:val="0"/>
          <w:numId w:val="1"/>
        </w:numPr>
        <w:spacing w:before="120" w:line="276" w:lineRule="auto"/>
        <w:ind w:left="426"/>
        <w:jc w:val="both"/>
        <w:rPr>
          <w:rFonts w:ascii="Garamond" w:eastAsia="Calibri" w:hAnsi="Garamond" w:cs="Calibri"/>
          <w:sz w:val="24"/>
          <w:szCs w:val="24"/>
          <w:lang w:eastAsia="en-US"/>
        </w:rPr>
      </w:pPr>
      <w:r>
        <w:rPr>
          <w:rFonts w:ascii="Garamond" w:eastAsia="Calibri" w:hAnsi="Garamond" w:cs="Calibri"/>
          <w:sz w:val="24"/>
          <w:szCs w:val="24"/>
          <w:lang w:eastAsia="en-US"/>
        </w:rPr>
        <w:t xml:space="preserve">Une réflexion éthique sur l’intermédiation financière est nécessaire : </w:t>
      </w:r>
      <w:r>
        <w:rPr>
          <w:rFonts w:ascii="Garamond" w:eastAsia="Calibri" w:hAnsi="Garamond" w:cs="Calibri"/>
          <w:color w:val="C00000"/>
          <w:sz w:val="24"/>
          <w:szCs w:val="24"/>
          <w:lang w:eastAsia="en-US"/>
        </w:rPr>
        <w:t>« </w:t>
      </w:r>
      <w:r>
        <w:rPr>
          <w:rFonts w:ascii="Garamond" w:eastAsia="Calibri" w:hAnsi="Garamond" w:cs="Calibri"/>
          <w:i/>
          <w:color w:val="C00000"/>
          <w:sz w:val="24"/>
          <w:szCs w:val="24"/>
          <w:lang w:eastAsia="en-US"/>
        </w:rPr>
        <w:t>un discernement offert à tous les hommes et femmes de bonne volonté ».</w:t>
      </w:r>
      <w:r>
        <w:rPr>
          <w:rFonts w:ascii="Garamond" w:eastAsia="Calibri" w:hAnsi="Garamond" w:cs="Calibri"/>
          <w:sz w:val="24"/>
          <w:szCs w:val="24"/>
          <w:lang w:eastAsia="en-US"/>
        </w:rPr>
        <w:t xml:space="preserve"> </w:t>
      </w:r>
      <w:r>
        <w:rPr>
          <w:rFonts w:ascii="Garamond" w:eastAsia="Calibri" w:hAnsi="Garamond" w:cs="Calibri"/>
          <w:lang w:eastAsia="en-US"/>
        </w:rPr>
        <w:t>ŒPQ 6</w:t>
      </w:r>
      <w:r>
        <w:rPr>
          <w:rFonts w:ascii="Garamond" w:eastAsia="Calibri" w:hAnsi="Garamond" w:cs="Calibri"/>
          <w:sz w:val="24"/>
          <w:szCs w:val="24"/>
          <w:lang w:eastAsia="en-US"/>
        </w:rPr>
        <w:t xml:space="preserve"> </w:t>
      </w:r>
      <w:r>
        <w:rPr>
          <w:rFonts w:ascii="Garamond" w:eastAsia="Calibri" w:hAnsi="Garamond" w:cs="Calibri"/>
          <w:i/>
          <w:color w:val="C00000"/>
          <w:sz w:val="24"/>
          <w:szCs w:val="24"/>
          <w:lang w:eastAsia="en-US"/>
        </w:rPr>
        <w:t>« Ce document n’entend pas intervenir dans de légitimes discussion d’écoles, mais plutôt contribuer au dialogue, conscient que, de toute façon, il n’existe pas de recettes en tout lieu et en tout temps. »</w:t>
      </w:r>
      <w:r>
        <w:rPr>
          <w:rFonts w:ascii="Garamond" w:eastAsia="Calibri" w:hAnsi="Garamond" w:cs="Calibri"/>
          <w:sz w:val="24"/>
          <w:szCs w:val="24"/>
          <w:lang w:eastAsia="en-US"/>
        </w:rPr>
        <w:t xml:space="preserve"> </w:t>
      </w:r>
      <w:r>
        <w:rPr>
          <w:rFonts w:ascii="Garamond" w:eastAsia="Calibri" w:hAnsi="Garamond" w:cs="Calibri"/>
          <w:lang w:eastAsia="en-US"/>
        </w:rPr>
        <w:t>ŒPQ 7</w:t>
      </w:r>
      <w:r>
        <w:rPr>
          <w:rFonts w:ascii="Garamond" w:eastAsia="Calibri" w:hAnsi="Garamond" w:cs="Calibri"/>
          <w:sz w:val="24"/>
          <w:szCs w:val="24"/>
          <w:lang w:eastAsia="en-US"/>
        </w:rPr>
        <w:t xml:space="preserve"> </w:t>
      </w:r>
    </w:p>
    <w:p w:rsidR="00D652D6" w:rsidRDefault="00D652D6">
      <w:pPr>
        <w:suppressAutoHyphens w:val="0"/>
        <w:spacing w:after="160" w:line="254" w:lineRule="auto"/>
        <w:rPr>
          <w:rFonts w:ascii="Garamond" w:eastAsia="Calibri" w:hAnsi="Garamond" w:cs="Calibri"/>
          <w:lang w:eastAsia="en-US"/>
        </w:rPr>
      </w:pPr>
      <w:r>
        <w:rPr>
          <w:rFonts w:ascii="Garamond" w:eastAsia="Calibri" w:hAnsi="Garamond" w:cs="Calibri"/>
          <w:lang w:eastAsia="en-US"/>
        </w:rPr>
        <w:br w:type="page"/>
      </w:r>
    </w:p>
    <w:p w:rsidR="00D62F08" w:rsidRPr="00D652D6" w:rsidRDefault="00D62F08" w:rsidP="00D652D6">
      <w:pPr>
        <w:spacing w:before="120" w:line="276" w:lineRule="auto"/>
        <w:jc w:val="both"/>
        <w:rPr>
          <w:rFonts w:ascii="Garamond" w:hAnsi="Garamond"/>
        </w:rPr>
      </w:pPr>
    </w:p>
    <w:p w:rsidR="00D62F08" w:rsidRPr="00D652D6" w:rsidRDefault="00036051" w:rsidP="00D652D6">
      <w:pPr>
        <w:spacing w:before="120" w:line="276" w:lineRule="auto"/>
        <w:jc w:val="both"/>
        <w:rPr>
          <w:rFonts w:ascii="Garamond" w:eastAsia="Calibri" w:hAnsi="Garamond" w:cs="Calibri"/>
          <w:lang w:eastAsia="en-US"/>
        </w:rPr>
      </w:pPr>
      <w:r w:rsidRPr="00D652D6">
        <w:rPr>
          <w:rFonts w:ascii="Garamond" w:eastAsia="Calibri" w:hAnsi="Garamond" w:cs="Calibri"/>
          <w:lang w:eastAsia="en-US"/>
        </w:rPr>
        <w:t>Le texte reconnaît l’importance de la « </w:t>
      </w:r>
      <w:r w:rsidR="00B11505" w:rsidRPr="00D652D6">
        <w:rPr>
          <w:rFonts w:ascii="Garamond" w:eastAsia="Calibri" w:hAnsi="Garamond" w:cs="Calibri"/>
          <w:lang w:eastAsia="en-US"/>
        </w:rPr>
        <w:t>f</w:t>
      </w:r>
      <w:r w:rsidRPr="00D652D6">
        <w:rPr>
          <w:rFonts w:ascii="Garamond" w:eastAsia="Calibri" w:hAnsi="Garamond" w:cs="Calibri"/>
          <w:lang w:eastAsia="en-US"/>
        </w:rPr>
        <w:t>inance », sa vocation est précisée. Ce n’est pas un mal en soi, mais le manque d’éthique des hommes est à l’origine des dérives :</w:t>
      </w:r>
    </w:p>
    <w:p w:rsidR="00D62F08" w:rsidRDefault="00036051" w:rsidP="00D652D6">
      <w:pPr>
        <w:pStyle w:val="Paragraphedeliste"/>
        <w:numPr>
          <w:ilvl w:val="0"/>
          <w:numId w:val="1"/>
        </w:numPr>
        <w:spacing w:before="120" w:line="276" w:lineRule="auto"/>
        <w:ind w:left="426"/>
        <w:jc w:val="both"/>
      </w:pPr>
      <w:r w:rsidRPr="00D652D6">
        <w:rPr>
          <w:rFonts w:ascii="Garamond" w:eastAsia="Calibri" w:hAnsi="Garamond" w:cs="Calibri"/>
          <w:i/>
          <w:sz w:val="24"/>
          <w:szCs w:val="24"/>
          <w:lang w:eastAsia="en-US"/>
        </w:rPr>
        <w:t>« </w:t>
      </w:r>
      <w:r w:rsidRPr="00D652D6">
        <w:rPr>
          <w:rFonts w:ascii="Garamond" w:eastAsia="Calibri" w:hAnsi="Garamond" w:cs="Calibri"/>
          <w:i/>
          <w:color w:val="C00000"/>
          <w:sz w:val="24"/>
          <w:szCs w:val="24"/>
          <w:lang w:eastAsia="en-US"/>
        </w:rPr>
        <w:t>L’argent lui-même est en soi un bon outil, comme c’est le cas de beaucoup de biens dont dispose l’homme : c’est</w:t>
      </w:r>
      <w:r>
        <w:rPr>
          <w:rFonts w:ascii="Garamond" w:eastAsia="Calibri" w:hAnsi="Garamond" w:cs="Calibri"/>
          <w:i/>
          <w:color w:val="C00000"/>
          <w:sz w:val="24"/>
          <w:szCs w:val="24"/>
          <w:lang w:eastAsia="en-US"/>
        </w:rPr>
        <w:t xml:space="preserve"> un moyen mis à la disposition de sa liberté et qui sert à accroître ses possibilités. </w:t>
      </w:r>
      <w:r>
        <w:rPr>
          <w:rFonts w:ascii="Garamond" w:eastAsia="Calibri" w:hAnsi="Garamond" w:cs="Calibri"/>
          <w:i/>
          <w:sz w:val="24"/>
          <w:szCs w:val="24"/>
          <w:lang w:eastAsia="en-US"/>
        </w:rPr>
        <w:t xml:space="preserve">Toutefois, ce moyen peut facilement se retourner contre l’homme. » </w:t>
      </w:r>
      <w:r>
        <w:rPr>
          <w:rFonts w:ascii="Garamond" w:eastAsia="Calibri" w:hAnsi="Garamond" w:cs="Calibri"/>
          <w:lang w:eastAsia="en-US"/>
        </w:rPr>
        <w:t>ŒPQ 15</w:t>
      </w:r>
    </w:p>
    <w:p w:rsidR="00D62F08" w:rsidRDefault="00036051">
      <w:pPr>
        <w:spacing w:before="120" w:line="276" w:lineRule="auto"/>
        <w:jc w:val="both"/>
        <w:rPr>
          <w:rFonts w:ascii="Garamond" w:eastAsia="Calibri" w:hAnsi="Garamond" w:cs="Calibri"/>
          <w:lang w:eastAsia="en-US"/>
        </w:rPr>
      </w:pPr>
      <w:r>
        <w:rPr>
          <w:rFonts w:ascii="Garamond" w:eastAsia="Calibri" w:hAnsi="Garamond" w:cs="Calibri"/>
          <w:lang w:eastAsia="en-US"/>
        </w:rPr>
        <w:t xml:space="preserve">L’Antenne de Créteil des Semaines sociales de France, chargée par notre évêque, Mgr Santier, de favoriser le partage de la pensée sociale de l’Église, organise une rencontre autour de ce texte avec des professionnels de la banque ou de la finance intéressés, </w:t>
      </w:r>
      <w:r w:rsidR="007B3C8F">
        <w:rPr>
          <w:rFonts w:ascii="Garamond" w:eastAsia="Calibri" w:hAnsi="Garamond" w:cs="Calibri"/>
          <w:lang w:eastAsia="en-US"/>
        </w:rPr>
        <w:t>avec des personnes intéressés par la relecture des question économiques ou financières</w:t>
      </w:r>
      <w:r>
        <w:rPr>
          <w:rFonts w:ascii="Garamond" w:eastAsia="Calibri" w:hAnsi="Garamond" w:cs="Calibri"/>
          <w:lang w:eastAsia="en-US"/>
        </w:rPr>
        <w:t xml:space="preserve"> </w:t>
      </w:r>
      <w:r w:rsidR="007B3C8F">
        <w:rPr>
          <w:rFonts w:ascii="Garamond" w:eastAsia="Calibri" w:hAnsi="Garamond" w:cs="Calibri"/>
          <w:lang w:eastAsia="en-US"/>
        </w:rPr>
        <w:t>à l’aune de la pensée sociale de l’Église, le</w:t>
      </w:r>
    </w:p>
    <w:p w:rsidR="00D62F08" w:rsidRDefault="00D62F08">
      <w:pPr>
        <w:spacing w:before="120" w:line="276" w:lineRule="auto"/>
        <w:jc w:val="both"/>
        <w:rPr>
          <w:rFonts w:ascii="Garamond" w:eastAsia="Calibri" w:hAnsi="Garamond" w:cs="Calibri"/>
          <w:lang w:eastAsia="en-US"/>
        </w:rPr>
      </w:pPr>
    </w:p>
    <w:p w:rsidR="00D62F08" w:rsidRDefault="00297C94">
      <w:pPr>
        <w:spacing w:before="120" w:line="276" w:lineRule="auto"/>
        <w:jc w:val="center"/>
      </w:pPr>
      <w:r w:rsidRPr="00297C94">
        <w:rPr>
          <w:rFonts w:ascii="Garamond" w:hAnsi="Garamond"/>
          <w:b/>
          <w:color w:val="C00000"/>
          <w:sz w:val="36"/>
          <w:szCs w:val="36"/>
        </w:rPr>
        <w:t>lundi 11 mars 2019</w:t>
      </w:r>
      <w:r>
        <w:rPr>
          <w:rFonts w:ascii="Garamond" w:hAnsi="Garamond"/>
          <w:b/>
          <w:color w:val="C00000"/>
          <w:sz w:val="36"/>
          <w:szCs w:val="36"/>
        </w:rPr>
        <w:br/>
      </w:r>
      <w:r w:rsidR="00036051">
        <w:rPr>
          <w:rFonts w:ascii="Garamond" w:eastAsia="Calibri" w:hAnsi="Garamond" w:cs="Calibri"/>
          <w:b/>
          <w:color w:val="C00000"/>
          <w:lang w:eastAsia="en-US"/>
        </w:rPr>
        <w:t>de 20h30 à 22h30, en salle Patrick Pottrain à l’évêché</w:t>
      </w:r>
    </w:p>
    <w:p w:rsidR="00D62F08" w:rsidRDefault="00D62F08">
      <w:pPr>
        <w:spacing w:before="120" w:line="276" w:lineRule="auto"/>
        <w:jc w:val="both"/>
        <w:rPr>
          <w:rFonts w:ascii="Garamond" w:eastAsia="Calibri" w:hAnsi="Garamond" w:cs="Calibri"/>
          <w:lang w:eastAsia="en-US"/>
        </w:rPr>
      </w:pPr>
    </w:p>
    <w:p w:rsidR="00D62F08" w:rsidRDefault="00036051">
      <w:pPr>
        <w:spacing w:before="120" w:line="276" w:lineRule="auto"/>
        <w:jc w:val="both"/>
        <w:rPr>
          <w:rFonts w:ascii="Garamond" w:eastAsia="Calibri" w:hAnsi="Garamond" w:cs="Calibri"/>
          <w:lang w:eastAsia="en-US"/>
        </w:rPr>
      </w:pPr>
      <w:r>
        <w:rPr>
          <w:rFonts w:ascii="Garamond" w:eastAsia="Calibri" w:hAnsi="Garamond" w:cs="Calibri"/>
          <w:lang w:eastAsia="en-US"/>
        </w:rPr>
        <w:t xml:space="preserve">Cette invitation est adressée à des personnes déjà identifiées au sein du diocèse, aux membres des EDC et du MCC, </w:t>
      </w:r>
      <w:r w:rsidR="007B3C8F">
        <w:rPr>
          <w:rFonts w:ascii="Garamond" w:eastAsia="Calibri" w:hAnsi="Garamond" w:cs="Calibri"/>
          <w:lang w:eastAsia="en-US"/>
        </w:rPr>
        <w:t xml:space="preserve">aux membres du conseil diocésain pour les affaires économiques, </w:t>
      </w:r>
      <w:r>
        <w:rPr>
          <w:rFonts w:ascii="Garamond" w:eastAsia="Calibri" w:hAnsi="Garamond" w:cs="Calibri"/>
          <w:lang w:eastAsia="en-US"/>
        </w:rPr>
        <w:t>aux vice-présidents de conseil économique paroissial</w:t>
      </w:r>
      <w:r w:rsidR="00B11505">
        <w:rPr>
          <w:rFonts w:ascii="Garamond" w:eastAsia="Calibri" w:hAnsi="Garamond" w:cs="Calibri"/>
          <w:lang w:eastAsia="en-US"/>
        </w:rPr>
        <w:t>, mais aussi à toute personne intéressée</w:t>
      </w:r>
      <w:r>
        <w:rPr>
          <w:rFonts w:ascii="Garamond" w:eastAsia="Calibri" w:hAnsi="Garamond" w:cs="Calibri"/>
          <w:lang w:eastAsia="en-US"/>
        </w:rPr>
        <w:t xml:space="preserve">. </w:t>
      </w:r>
    </w:p>
    <w:p w:rsidR="00D62F08" w:rsidRDefault="00036051">
      <w:pPr>
        <w:spacing w:before="120" w:line="276" w:lineRule="auto"/>
      </w:pPr>
      <w:r>
        <w:rPr>
          <w:rFonts w:ascii="Garamond" w:hAnsi="Garamond"/>
        </w:rPr>
        <w:t xml:space="preserve">Il est demandé à chaque participant de lire le texte avant la rencontre et de réfléchir à partir de la grille de questionnement suivante : </w:t>
      </w:r>
    </w:p>
    <w:p w:rsidR="00D62F08" w:rsidRDefault="00036051">
      <w:pPr>
        <w:pStyle w:val="Paragraphedeliste"/>
        <w:numPr>
          <w:ilvl w:val="0"/>
          <w:numId w:val="2"/>
        </w:numPr>
        <w:spacing w:before="120" w:line="276" w:lineRule="auto"/>
        <w:ind w:left="714" w:hanging="357"/>
        <w:rPr>
          <w:rFonts w:ascii="Garamond" w:hAnsi="Garamond"/>
          <w:b/>
          <w:i/>
          <w:color w:val="C00000"/>
          <w:sz w:val="24"/>
          <w:szCs w:val="24"/>
        </w:rPr>
      </w:pPr>
      <w:r>
        <w:rPr>
          <w:rFonts w:ascii="Garamond" w:hAnsi="Garamond"/>
          <w:b/>
          <w:i/>
          <w:color w:val="C00000"/>
          <w:sz w:val="24"/>
          <w:szCs w:val="24"/>
        </w:rPr>
        <w:t xml:space="preserve">En quoi cela me touche ? </w:t>
      </w:r>
    </w:p>
    <w:p w:rsidR="00D62F08" w:rsidRDefault="00036051">
      <w:pPr>
        <w:pStyle w:val="Paragraphedeliste"/>
        <w:numPr>
          <w:ilvl w:val="0"/>
          <w:numId w:val="2"/>
        </w:numPr>
        <w:spacing w:before="120" w:line="276" w:lineRule="auto"/>
        <w:ind w:left="714" w:hanging="357"/>
        <w:rPr>
          <w:rFonts w:ascii="Garamond" w:hAnsi="Garamond"/>
          <w:b/>
          <w:i/>
          <w:color w:val="C00000"/>
          <w:sz w:val="24"/>
          <w:szCs w:val="24"/>
        </w:rPr>
      </w:pPr>
      <w:r>
        <w:rPr>
          <w:rFonts w:ascii="Garamond" w:hAnsi="Garamond"/>
          <w:b/>
          <w:i/>
          <w:color w:val="C00000"/>
          <w:sz w:val="24"/>
          <w:szCs w:val="24"/>
        </w:rPr>
        <w:t xml:space="preserve">En quoi cela m’est utile ? </w:t>
      </w:r>
    </w:p>
    <w:p w:rsidR="00D62F08" w:rsidRDefault="00036051">
      <w:pPr>
        <w:pStyle w:val="Paragraphedeliste"/>
        <w:numPr>
          <w:ilvl w:val="0"/>
          <w:numId w:val="2"/>
        </w:numPr>
        <w:spacing w:before="120" w:line="276" w:lineRule="auto"/>
        <w:ind w:left="714" w:hanging="357"/>
        <w:rPr>
          <w:rFonts w:ascii="Garamond" w:hAnsi="Garamond"/>
          <w:b/>
          <w:i/>
          <w:color w:val="C00000"/>
          <w:sz w:val="24"/>
          <w:szCs w:val="24"/>
        </w:rPr>
      </w:pPr>
      <w:r>
        <w:rPr>
          <w:rFonts w:ascii="Garamond" w:hAnsi="Garamond"/>
          <w:b/>
          <w:i/>
          <w:color w:val="C00000"/>
          <w:sz w:val="24"/>
          <w:szCs w:val="24"/>
        </w:rPr>
        <w:t>À quoi cela m’appelle-t-il ?</w:t>
      </w:r>
    </w:p>
    <w:p w:rsidR="00D62F08" w:rsidRDefault="00D62F08">
      <w:pPr>
        <w:spacing w:before="120" w:line="276" w:lineRule="auto"/>
        <w:rPr>
          <w:rFonts w:ascii="Garamond" w:hAnsi="Garamond"/>
        </w:rPr>
      </w:pPr>
    </w:p>
    <w:p w:rsidR="00D652D6" w:rsidRPr="00D652D6" w:rsidRDefault="00D652D6" w:rsidP="00D652D6">
      <w:pPr>
        <w:spacing w:before="120" w:line="276" w:lineRule="auto"/>
        <w:rPr>
          <w:rFonts w:ascii="Garamond" w:hAnsi="Garamond"/>
          <w:b/>
        </w:rPr>
      </w:pPr>
      <w:r w:rsidRPr="00D652D6">
        <w:rPr>
          <w:rFonts w:ascii="Garamond" w:hAnsi="Garamond"/>
          <w:b/>
        </w:rPr>
        <w:t>Pour lire le texte :</w:t>
      </w:r>
    </w:p>
    <w:p w:rsidR="00D652D6" w:rsidRPr="00D652D6" w:rsidRDefault="00D652D6" w:rsidP="00D652D6">
      <w:pPr>
        <w:pStyle w:val="Paragraphedeliste"/>
        <w:numPr>
          <w:ilvl w:val="0"/>
          <w:numId w:val="5"/>
        </w:numPr>
        <w:spacing w:before="120" w:line="276" w:lineRule="auto"/>
        <w:rPr>
          <w:rFonts w:ascii="Garamond" w:hAnsi="Garamond"/>
          <w:sz w:val="24"/>
          <w:szCs w:val="24"/>
        </w:rPr>
      </w:pPr>
      <w:r w:rsidRPr="00D652D6">
        <w:rPr>
          <w:rFonts w:ascii="Garamond" w:hAnsi="Garamond"/>
          <w:b/>
          <w:i/>
          <w:sz w:val="24"/>
          <w:szCs w:val="24"/>
        </w:rPr>
        <w:t>Sur le site du Vatican :</w:t>
      </w:r>
      <w:r w:rsidRPr="00D652D6">
        <w:rPr>
          <w:rFonts w:ascii="Garamond" w:hAnsi="Garamond"/>
          <w:sz w:val="24"/>
          <w:szCs w:val="24"/>
        </w:rPr>
        <w:t xml:space="preserve"> </w:t>
      </w:r>
      <w:hyperlink r:id="rId11" w:history="1">
        <w:r w:rsidRPr="00D652D6">
          <w:rPr>
            <w:rStyle w:val="Lienhypertexte"/>
            <w:rFonts w:ascii="Garamond" w:hAnsi="Garamond"/>
            <w:sz w:val="24"/>
            <w:szCs w:val="24"/>
          </w:rPr>
          <w:t>http://www.vatican.va/roman_curia/congregations/cfaith/documents/rc_con_cfaith_doc_20180106_oeconomicae-et-pecuniariae_fr.html</w:t>
        </w:r>
      </w:hyperlink>
      <w:r>
        <w:rPr>
          <w:rFonts w:ascii="Garamond" w:hAnsi="Garamond"/>
          <w:sz w:val="24"/>
          <w:szCs w:val="24"/>
        </w:rPr>
        <w:t> ;</w:t>
      </w:r>
      <w:r w:rsidRPr="00D652D6">
        <w:rPr>
          <w:rFonts w:ascii="Garamond" w:hAnsi="Garamond"/>
          <w:sz w:val="24"/>
          <w:szCs w:val="24"/>
        </w:rPr>
        <w:t xml:space="preserve"> </w:t>
      </w:r>
    </w:p>
    <w:p w:rsidR="00D652D6" w:rsidRPr="00D652D6" w:rsidRDefault="00D652D6" w:rsidP="00D652D6">
      <w:pPr>
        <w:pStyle w:val="Paragraphedeliste"/>
        <w:numPr>
          <w:ilvl w:val="0"/>
          <w:numId w:val="5"/>
        </w:numPr>
        <w:spacing w:before="120" w:line="276" w:lineRule="auto"/>
        <w:rPr>
          <w:rFonts w:ascii="Garamond" w:hAnsi="Garamond"/>
          <w:sz w:val="24"/>
          <w:szCs w:val="24"/>
        </w:rPr>
      </w:pPr>
      <w:r w:rsidRPr="00D652D6">
        <w:rPr>
          <w:rFonts w:ascii="Garamond" w:hAnsi="Garamond"/>
          <w:b/>
          <w:i/>
          <w:sz w:val="24"/>
          <w:szCs w:val="24"/>
        </w:rPr>
        <w:t>Question</w:t>
      </w:r>
      <w:r w:rsidR="00A57285">
        <w:rPr>
          <w:rFonts w:ascii="Garamond" w:hAnsi="Garamond"/>
          <w:b/>
          <w:i/>
          <w:sz w:val="24"/>
          <w:szCs w:val="24"/>
        </w:rPr>
        <w:t>s</w:t>
      </w:r>
      <w:r w:rsidRPr="00D652D6">
        <w:rPr>
          <w:rFonts w:ascii="Garamond" w:hAnsi="Garamond"/>
          <w:b/>
          <w:i/>
          <w:sz w:val="24"/>
          <w:szCs w:val="24"/>
        </w:rPr>
        <w:t xml:space="preserve"> économiques et financières</w:t>
      </w:r>
      <w:r>
        <w:rPr>
          <w:rFonts w:ascii="Garamond" w:hAnsi="Garamond"/>
          <w:sz w:val="24"/>
          <w:szCs w:val="24"/>
        </w:rPr>
        <w:t xml:space="preserve">, </w:t>
      </w:r>
      <w:r w:rsidRPr="00D652D6">
        <w:rPr>
          <w:rFonts w:ascii="Garamond" w:hAnsi="Garamond"/>
          <w:sz w:val="24"/>
          <w:szCs w:val="24"/>
        </w:rPr>
        <w:t>publié chez Salvator</w:t>
      </w:r>
      <w:r>
        <w:rPr>
          <w:rFonts w:ascii="Garamond" w:hAnsi="Garamond"/>
          <w:sz w:val="24"/>
          <w:szCs w:val="24"/>
        </w:rPr>
        <w:t>,</w:t>
      </w:r>
      <w:r w:rsidRPr="00D652D6">
        <w:rPr>
          <w:rFonts w:ascii="Garamond" w:hAnsi="Garamond"/>
          <w:sz w:val="24"/>
          <w:szCs w:val="24"/>
        </w:rPr>
        <w:t xml:space="preserve"> 7,90 €.</w:t>
      </w:r>
    </w:p>
    <w:p w:rsidR="00D62F08" w:rsidRDefault="00D62F08">
      <w:pPr>
        <w:spacing w:before="120" w:line="276" w:lineRule="auto"/>
        <w:rPr>
          <w:rFonts w:ascii="Garamond" w:hAnsi="Garamond"/>
        </w:rPr>
      </w:pPr>
    </w:p>
    <w:p w:rsidR="00D62F08" w:rsidRDefault="00D62F08">
      <w:pPr>
        <w:spacing w:before="120" w:line="276" w:lineRule="auto"/>
        <w:rPr>
          <w:rFonts w:ascii="Garamond" w:hAnsi="Garamond"/>
        </w:rPr>
      </w:pPr>
    </w:p>
    <w:p w:rsidR="00D62F08" w:rsidRDefault="00036051">
      <w:pPr>
        <w:spacing w:before="120" w:line="276" w:lineRule="auto"/>
        <w:rPr>
          <w:rFonts w:ascii="Garamond" w:hAnsi="Garamond"/>
        </w:rPr>
      </w:pPr>
      <w:r>
        <w:rPr>
          <w:rFonts w:ascii="Garamond" w:hAnsi="Garamond"/>
        </w:rPr>
        <w:t xml:space="preserve">Pour une bonne organisation de la rencontre, merci de vous inscrire à l’avance en retournant la fiche de participation ci-jointe à </w:t>
      </w:r>
    </w:p>
    <w:p w:rsidR="00D62F08" w:rsidRDefault="00036051">
      <w:pPr>
        <w:spacing w:before="120" w:line="276" w:lineRule="auto"/>
        <w:jc w:val="center"/>
        <w:rPr>
          <w:rFonts w:ascii="Garamond" w:hAnsi="Garamond"/>
          <w:b/>
        </w:rPr>
      </w:pPr>
      <w:r>
        <w:rPr>
          <w:rFonts w:ascii="Garamond" w:hAnsi="Garamond"/>
          <w:b/>
        </w:rPr>
        <w:t>Anne Bladek – Service Famille et Société – Pôle Société</w:t>
      </w:r>
    </w:p>
    <w:p w:rsidR="00D62F08" w:rsidRDefault="00DC1A35">
      <w:pPr>
        <w:suppressAutoHyphens w:val="0"/>
        <w:autoSpaceDE w:val="0"/>
        <w:spacing w:before="240"/>
        <w:jc w:val="center"/>
        <w:textAlignment w:val="auto"/>
      </w:pPr>
      <w:hyperlink r:id="rId12" w:history="1">
        <w:r w:rsidR="00036051">
          <w:rPr>
            <w:rStyle w:val="Lienhypertexte"/>
            <w:rFonts w:ascii="Garamond,Bold" w:eastAsia="Calibri" w:hAnsi="Garamond,Bold" w:cs="Garamond,Bold"/>
            <w:b/>
            <w:bCs/>
            <w:lang w:eastAsia="en-US"/>
          </w:rPr>
          <w:t>pole.societe@eveche-creteil.cef.fr</w:t>
        </w:r>
      </w:hyperlink>
      <w:r w:rsidR="00036051">
        <w:rPr>
          <w:rFonts w:ascii="Garamond,Bold" w:eastAsia="Calibri" w:hAnsi="Garamond,Bold" w:cs="Garamond,Bold"/>
          <w:b/>
          <w:bCs/>
          <w:color w:val="000000"/>
          <w:lang w:eastAsia="en-US"/>
        </w:rPr>
        <w:t xml:space="preserve"> </w:t>
      </w:r>
    </w:p>
    <w:p w:rsidR="00D62F08" w:rsidRDefault="00D62F08">
      <w:pPr>
        <w:pageBreakBefore/>
        <w:suppressAutoHyphens w:val="0"/>
        <w:spacing w:after="160" w:line="254" w:lineRule="auto"/>
        <w:rPr>
          <w:rFonts w:ascii="Garamond" w:hAnsi="Garamond"/>
          <w:b/>
        </w:rPr>
      </w:pPr>
    </w:p>
    <w:tbl>
      <w:tblPr>
        <w:tblW w:w="9180" w:type="dxa"/>
        <w:tblCellMar>
          <w:left w:w="10" w:type="dxa"/>
          <w:right w:w="10" w:type="dxa"/>
        </w:tblCellMar>
        <w:tblLook w:val="0000" w:firstRow="0" w:lastRow="0" w:firstColumn="0" w:lastColumn="0" w:noHBand="0" w:noVBand="0"/>
      </w:tblPr>
      <w:tblGrid>
        <w:gridCol w:w="2518"/>
        <w:gridCol w:w="3969"/>
        <w:gridCol w:w="2693"/>
      </w:tblGrid>
      <w:tr w:rsidR="00D62F08">
        <w:tc>
          <w:tcPr>
            <w:tcW w:w="2518" w:type="dxa"/>
            <w:shd w:val="clear" w:color="auto" w:fill="auto"/>
            <w:tcMar>
              <w:top w:w="0" w:type="dxa"/>
              <w:left w:w="108" w:type="dxa"/>
              <w:bottom w:w="0" w:type="dxa"/>
              <w:right w:w="108" w:type="dxa"/>
            </w:tcMar>
          </w:tcPr>
          <w:p w:rsidR="00D62F08" w:rsidRDefault="00036051">
            <w:pPr>
              <w:tabs>
                <w:tab w:val="left" w:pos="5760"/>
              </w:tabs>
              <w:spacing w:before="180"/>
              <w:jc w:val="center"/>
            </w:pPr>
            <w:r>
              <w:rPr>
                <w:rFonts w:ascii="Calibri" w:hAnsi="Calibri"/>
                <w:noProof/>
              </w:rPr>
              <w:drawing>
                <wp:inline distT="0" distB="0" distL="0" distR="0">
                  <wp:extent cx="1315080" cy="836932"/>
                  <wp:effectExtent l="0" t="0" r="0" b="1268"/>
                  <wp:docPr id="4" name="Image 4" descr="Logo coule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5080" cy="836932"/>
                          </a:xfrm>
                          <a:prstGeom prst="rect">
                            <a:avLst/>
                          </a:prstGeom>
                          <a:noFill/>
                          <a:ln>
                            <a:noFill/>
                            <a:prstDash/>
                          </a:ln>
                        </pic:spPr>
                      </pic:pic>
                    </a:graphicData>
                  </a:graphic>
                </wp:inline>
              </w:drawing>
            </w:r>
          </w:p>
        </w:tc>
        <w:tc>
          <w:tcPr>
            <w:tcW w:w="3969" w:type="dxa"/>
            <w:shd w:val="clear" w:color="auto" w:fill="auto"/>
            <w:tcMar>
              <w:top w:w="0" w:type="dxa"/>
              <w:left w:w="108" w:type="dxa"/>
              <w:bottom w:w="0" w:type="dxa"/>
              <w:right w:w="108" w:type="dxa"/>
            </w:tcMar>
          </w:tcPr>
          <w:p w:rsidR="00D62F08" w:rsidRDefault="00D62F08">
            <w:pPr>
              <w:tabs>
                <w:tab w:val="left" w:pos="5760"/>
              </w:tabs>
              <w:spacing w:before="180"/>
              <w:jc w:val="center"/>
              <w:rPr>
                <w:rFonts w:ascii="Garamond" w:hAnsi="Garamond"/>
                <w:b/>
                <w:color w:val="C00000"/>
                <w:sz w:val="20"/>
                <w:szCs w:val="20"/>
              </w:rPr>
            </w:pPr>
          </w:p>
        </w:tc>
        <w:tc>
          <w:tcPr>
            <w:tcW w:w="2693" w:type="dxa"/>
            <w:shd w:val="clear" w:color="auto" w:fill="auto"/>
            <w:tcMar>
              <w:top w:w="0" w:type="dxa"/>
              <w:left w:w="108" w:type="dxa"/>
              <w:bottom w:w="0" w:type="dxa"/>
              <w:right w:w="108" w:type="dxa"/>
            </w:tcMar>
          </w:tcPr>
          <w:p w:rsidR="00D62F08" w:rsidRDefault="00036051">
            <w:pPr>
              <w:tabs>
                <w:tab w:val="left" w:pos="5760"/>
              </w:tabs>
              <w:spacing w:before="180"/>
              <w:jc w:val="center"/>
            </w:pPr>
            <w:r>
              <w:rPr>
                <w:rFonts w:ascii="Garamond" w:hAnsi="Garamond"/>
                <w:b/>
                <w:noProof/>
                <w:color w:val="C00000"/>
                <w:sz w:val="20"/>
                <w:szCs w:val="20"/>
              </w:rPr>
              <w:drawing>
                <wp:inline distT="0" distB="0" distL="0" distR="0">
                  <wp:extent cx="1344926" cy="884553"/>
                  <wp:effectExtent l="0" t="0" r="7624" b="0"/>
                  <wp:docPr id="5"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344926" cy="884553"/>
                          </a:xfrm>
                          <a:prstGeom prst="rect">
                            <a:avLst/>
                          </a:prstGeom>
                          <a:noFill/>
                          <a:ln>
                            <a:noFill/>
                            <a:prstDash/>
                          </a:ln>
                        </pic:spPr>
                      </pic:pic>
                    </a:graphicData>
                  </a:graphic>
                </wp:inline>
              </w:drawing>
            </w:r>
          </w:p>
        </w:tc>
      </w:tr>
      <w:tr w:rsidR="00D62F08">
        <w:tc>
          <w:tcPr>
            <w:tcW w:w="2518" w:type="dxa"/>
            <w:shd w:val="clear" w:color="auto" w:fill="auto"/>
            <w:tcMar>
              <w:top w:w="0" w:type="dxa"/>
              <w:left w:w="108" w:type="dxa"/>
              <w:bottom w:w="0" w:type="dxa"/>
              <w:right w:w="108" w:type="dxa"/>
            </w:tcMar>
          </w:tcPr>
          <w:p w:rsidR="00D62F08" w:rsidRDefault="00036051">
            <w:pPr>
              <w:tabs>
                <w:tab w:val="left" w:pos="5760"/>
              </w:tabs>
              <w:spacing w:before="120"/>
            </w:pPr>
            <w:r>
              <w:rPr>
                <w:rFonts w:ascii="Garamond" w:hAnsi="Garamond"/>
                <w:b/>
                <w:color w:val="C00000"/>
              </w:rPr>
              <w:t>F</w:t>
            </w:r>
            <w:r>
              <w:rPr>
                <w:rFonts w:ascii="Garamond" w:hAnsi="Garamond"/>
                <w:b/>
                <w:color w:val="C00000"/>
                <w:sz w:val="20"/>
                <w:szCs w:val="20"/>
              </w:rPr>
              <w:t>AMILLE</w:t>
            </w:r>
            <w:r>
              <w:rPr>
                <w:rFonts w:ascii="Garamond" w:hAnsi="Garamond"/>
                <w:b/>
                <w:color w:val="C00000"/>
                <w:sz w:val="22"/>
                <w:szCs w:val="22"/>
              </w:rPr>
              <w:t xml:space="preserve"> </w:t>
            </w:r>
            <w:r>
              <w:rPr>
                <w:rFonts w:ascii="Garamond" w:hAnsi="Garamond"/>
                <w:b/>
                <w:color w:val="C00000"/>
                <w:sz w:val="20"/>
                <w:szCs w:val="20"/>
              </w:rPr>
              <w:t>ET</w:t>
            </w:r>
            <w:r>
              <w:rPr>
                <w:rFonts w:ascii="Garamond" w:hAnsi="Garamond"/>
                <w:b/>
                <w:color w:val="C00000"/>
                <w:sz w:val="22"/>
                <w:szCs w:val="22"/>
              </w:rPr>
              <w:t xml:space="preserve"> </w:t>
            </w:r>
            <w:r>
              <w:rPr>
                <w:rFonts w:ascii="Garamond" w:hAnsi="Garamond"/>
                <w:b/>
                <w:color w:val="C00000"/>
              </w:rPr>
              <w:t>S</w:t>
            </w:r>
            <w:r>
              <w:rPr>
                <w:rFonts w:ascii="Garamond" w:hAnsi="Garamond"/>
                <w:b/>
                <w:color w:val="C00000"/>
                <w:sz w:val="20"/>
                <w:szCs w:val="20"/>
              </w:rPr>
              <w:t>OCIÉTÉ</w:t>
            </w:r>
          </w:p>
        </w:tc>
        <w:tc>
          <w:tcPr>
            <w:tcW w:w="3969" w:type="dxa"/>
            <w:shd w:val="clear" w:color="auto" w:fill="auto"/>
            <w:tcMar>
              <w:top w:w="0" w:type="dxa"/>
              <w:left w:w="108" w:type="dxa"/>
              <w:bottom w:w="0" w:type="dxa"/>
              <w:right w:w="108" w:type="dxa"/>
            </w:tcMar>
          </w:tcPr>
          <w:p w:rsidR="00D62F08" w:rsidRDefault="00D62F08">
            <w:pPr>
              <w:tabs>
                <w:tab w:val="left" w:pos="5760"/>
              </w:tabs>
              <w:spacing w:before="120"/>
              <w:jc w:val="center"/>
              <w:rPr>
                <w:rFonts w:ascii="Garamond" w:hAnsi="Garamond"/>
                <w:b/>
                <w:i/>
                <w:color w:val="C00000"/>
                <w:sz w:val="20"/>
                <w:szCs w:val="20"/>
              </w:rPr>
            </w:pPr>
          </w:p>
        </w:tc>
        <w:tc>
          <w:tcPr>
            <w:tcW w:w="2693" w:type="dxa"/>
            <w:shd w:val="clear" w:color="auto" w:fill="auto"/>
            <w:tcMar>
              <w:top w:w="0" w:type="dxa"/>
              <w:left w:w="108" w:type="dxa"/>
              <w:bottom w:w="0" w:type="dxa"/>
              <w:right w:w="108" w:type="dxa"/>
            </w:tcMar>
          </w:tcPr>
          <w:p w:rsidR="00D62F08" w:rsidRDefault="00036051">
            <w:pPr>
              <w:tabs>
                <w:tab w:val="left" w:pos="5760"/>
              </w:tabs>
              <w:spacing w:before="120"/>
              <w:jc w:val="right"/>
            </w:pPr>
            <w:r>
              <w:rPr>
                <w:rFonts w:ascii="Garamond" w:hAnsi="Garamond"/>
                <w:b/>
                <w:color w:val="C00000"/>
              </w:rPr>
              <w:t>A</w:t>
            </w:r>
            <w:r>
              <w:rPr>
                <w:rFonts w:ascii="Garamond" w:hAnsi="Garamond"/>
                <w:b/>
                <w:color w:val="C00000"/>
                <w:sz w:val="20"/>
                <w:szCs w:val="20"/>
              </w:rPr>
              <w:t>NTENNE</w:t>
            </w:r>
            <w:r>
              <w:rPr>
                <w:rFonts w:ascii="Garamond" w:hAnsi="Garamond"/>
                <w:b/>
                <w:color w:val="C00000"/>
                <w:sz w:val="22"/>
                <w:szCs w:val="22"/>
              </w:rPr>
              <w:t xml:space="preserve"> </w:t>
            </w:r>
            <w:r>
              <w:rPr>
                <w:rFonts w:ascii="Garamond" w:hAnsi="Garamond"/>
                <w:b/>
                <w:color w:val="C00000"/>
                <w:sz w:val="20"/>
                <w:szCs w:val="20"/>
              </w:rPr>
              <w:t>DE</w:t>
            </w:r>
            <w:r>
              <w:rPr>
                <w:rFonts w:ascii="Garamond" w:hAnsi="Garamond"/>
                <w:b/>
                <w:color w:val="C00000"/>
                <w:sz w:val="22"/>
                <w:szCs w:val="22"/>
              </w:rPr>
              <w:t xml:space="preserve"> </w:t>
            </w:r>
            <w:r>
              <w:rPr>
                <w:rFonts w:ascii="Garamond" w:hAnsi="Garamond"/>
                <w:b/>
                <w:color w:val="C00000"/>
              </w:rPr>
              <w:t>C</w:t>
            </w:r>
            <w:r>
              <w:rPr>
                <w:rFonts w:ascii="Garamond" w:hAnsi="Garamond"/>
                <w:b/>
                <w:color w:val="C00000"/>
                <w:sz w:val="20"/>
                <w:szCs w:val="20"/>
              </w:rPr>
              <w:t>RÉTEIL</w:t>
            </w:r>
          </w:p>
        </w:tc>
      </w:tr>
    </w:tbl>
    <w:p w:rsidR="00D62F08" w:rsidRDefault="00D62F08">
      <w:pPr>
        <w:spacing w:before="120" w:line="276" w:lineRule="auto"/>
        <w:jc w:val="center"/>
        <w:rPr>
          <w:rFonts w:ascii="Garamond" w:hAnsi="Garamond"/>
          <w:b/>
        </w:rPr>
      </w:pPr>
    </w:p>
    <w:p w:rsidR="00D62F08" w:rsidRDefault="00036051">
      <w:pPr>
        <w:spacing w:before="120"/>
        <w:ind w:left="142"/>
        <w:jc w:val="center"/>
      </w:pPr>
      <w:r>
        <w:rPr>
          <w:rFonts w:ascii="Garamond" w:hAnsi="Garamond"/>
          <w:b/>
          <w:color w:val="C00000"/>
          <w:sz w:val="36"/>
          <w:szCs w:val="36"/>
        </w:rPr>
        <w:t>Œconomicæ et pecuniariæ quæstiones</w:t>
      </w:r>
      <w:r>
        <w:rPr>
          <w:rFonts w:ascii="Garamond" w:hAnsi="Garamond"/>
          <w:b/>
          <w:color w:val="C00000"/>
        </w:rPr>
        <w:br/>
      </w:r>
      <w:r>
        <w:rPr>
          <w:rFonts w:ascii="Garamond" w:hAnsi="Garamond" w:cs="Calibri"/>
          <w:b/>
          <w:bCs/>
          <w:i/>
          <w:sz w:val="32"/>
          <w:szCs w:val="32"/>
        </w:rPr>
        <w:t>Questions économiques et financières</w:t>
      </w:r>
      <w:r>
        <w:rPr>
          <w:rFonts w:ascii="Garamond" w:hAnsi="Garamond" w:cs="Calibri"/>
          <w:b/>
          <w:bCs/>
          <w:i/>
          <w:sz w:val="32"/>
          <w:szCs w:val="32"/>
        </w:rPr>
        <w:br/>
      </w:r>
      <w:r>
        <w:rPr>
          <w:rFonts w:ascii="Garamond" w:hAnsi="Garamond" w:cs="Calibri"/>
          <w:b/>
          <w:bCs/>
          <w:i/>
        </w:rPr>
        <w:t>Considérations pour un discernement éthique</w:t>
      </w:r>
      <w:r>
        <w:rPr>
          <w:rFonts w:ascii="Garamond" w:hAnsi="Garamond" w:cs="Calibri"/>
          <w:b/>
          <w:bCs/>
          <w:i/>
        </w:rPr>
        <w:br/>
        <w:t>sur certains aspects du système économique et financier actuel</w:t>
      </w:r>
    </w:p>
    <w:p w:rsidR="00D62F08" w:rsidRDefault="00D62F08">
      <w:pPr>
        <w:spacing w:before="120" w:line="276" w:lineRule="auto"/>
        <w:jc w:val="center"/>
        <w:rPr>
          <w:rFonts w:ascii="Garamond" w:hAnsi="Garamond"/>
          <w:b/>
        </w:rPr>
      </w:pPr>
    </w:p>
    <w:p w:rsidR="00297C94" w:rsidRDefault="00297C94">
      <w:pPr>
        <w:spacing w:before="120" w:line="276" w:lineRule="auto"/>
        <w:jc w:val="center"/>
        <w:rPr>
          <w:rFonts w:ascii="Garamond" w:hAnsi="Garamond"/>
          <w:b/>
        </w:rPr>
      </w:pPr>
      <w:r>
        <w:rPr>
          <w:rFonts w:ascii="Garamond" w:hAnsi="Garamond"/>
          <w:b/>
          <w:color w:val="C00000"/>
          <w:sz w:val="36"/>
          <w:szCs w:val="36"/>
        </w:rPr>
        <w:t xml:space="preserve">Rencontre du </w:t>
      </w:r>
      <w:r w:rsidRPr="00297C94">
        <w:rPr>
          <w:rFonts w:ascii="Garamond" w:hAnsi="Garamond"/>
          <w:b/>
          <w:color w:val="C00000"/>
          <w:sz w:val="36"/>
          <w:szCs w:val="36"/>
        </w:rPr>
        <w:t>lundi 11 mars 2019 à 20h30</w:t>
      </w:r>
    </w:p>
    <w:p w:rsidR="00D62F08" w:rsidRDefault="00297C94">
      <w:pPr>
        <w:suppressAutoHyphens w:val="0"/>
        <w:autoSpaceDE w:val="0"/>
        <w:spacing w:before="120"/>
        <w:jc w:val="center"/>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F</w:t>
      </w:r>
      <w:r w:rsidR="00036051">
        <w:rPr>
          <w:rFonts w:ascii="Garamond,Bold" w:eastAsia="Calibri" w:hAnsi="Garamond,Bold" w:cs="Garamond,Bold"/>
          <w:b/>
          <w:bCs/>
          <w:color w:val="000000"/>
          <w:lang w:eastAsia="en-US"/>
        </w:rPr>
        <w:t>iche de participation</w:t>
      </w:r>
    </w:p>
    <w:p w:rsidR="00D62F08" w:rsidRDefault="00D62F08">
      <w:pPr>
        <w:suppressAutoHyphens w:val="0"/>
        <w:autoSpaceDE w:val="0"/>
        <w:spacing w:before="120"/>
        <w:textAlignment w:val="auto"/>
        <w:rPr>
          <w:rFonts w:ascii="Garamond,Bold" w:eastAsia="Calibri" w:hAnsi="Garamond,Bold" w:cs="Garamond,Bold"/>
          <w:b/>
          <w:bCs/>
          <w:color w:val="000000"/>
          <w:lang w:eastAsia="en-US"/>
        </w:rPr>
      </w:pP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NOM :</w:t>
      </w: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Prénom :</w:t>
      </w: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Téléphone :</w:t>
      </w: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Courriel :</w:t>
      </w: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Adresse postale :</w:t>
      </w:r>
    </w:p>
    <w:p w:rsidR="00D62F08" w:rsidRDefault="00D62F08">
      <w:pPr>
        <w:suppressAutoHyphens w:val="0"/>
        <w:autoSpaceDE w:val="0"/>
        <w:spacing w:before="240"/>
        <w:textAlignment w:val="auto"/>
        <w:rPr>
          <w:rFonts w:ascii="Garamond,Bold" w:eastAsia="Calibri" w:hAnsi="Garamond,Bold" w:cs="Garamond,Bold"/>
          <w:b/>
          <w:bCs/>
          <w:color w:val="000000"/>
          <w:lang w:eastAsia="en-US"/>
        </w:rPr>
      </w:pPr>
    </w:p>
    <w:p w:rsidR="00D62F08" w:rsidRDefault="00036051">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Mouvement (éventuellement) :</w:t>
      </w:r>
    </w:p>
    <w:p w:rsidR="00D62F08" w:rsidRDefault="00D62F08">
      <w:pPr>
        <w:suppressAutoHyphens w:val="0"/>
        <w:autoSpaceDE w:val="0"/>
        <w:spacing w:before="240"/>
        <w:textAlignment w:val="auto"/>
        <w:rPr>
          <w:rFonts w:ascii="Garamond,Bold" w:eastAsia="Calibri" w:hAnsi="Garamond,Bold" w:cs="Garamond,Bold"/>
          <w:b/>
          <w:bCs/>
          <w:color w:val="000000"/>
          <w:lang w:eastAsia="en-US"/>
        </w:rPr>
      </w:pPr>
    </w:p>
    <w:p w:rsidR="007B3C8F" w:rsidRDefault="007B3C8F">
      <w:pPr>
        <w:suppressAutoHyphens w:val="0"/>
        <w:autoSpaceDE w:val="0"/>
        <w:spacing w:before="240"/>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Intérêt pour le  sujet :</w:t>
      </w:r>
    </w:p>
    <w:p w:rsidR="007B3C8F" w:rsidRDefault="007B3C8F">
      <w:pPr>
        <w:suppressAutoHyphens w:val="0"/>
        <w:autoSpaceDE w:val="0"/>
        <w:spacing w:before="240"/>
        <w:textAlignment w:val="auto"/>
        <w:rPr>
          <w:rFonts w:ascii="Garamond,Bold" w:eastAsia="Calibri" w:hAnsi="Garamond,Bold" w:cs="Garamond,Bold"/>
          <w:b/>
          <w:bCs/>
          <w:color w:val="000000"/>
          <w:lang w:eastAsia="en-US"/>
        </w:rPr>
      </w:pPr>
    </w:p>
    <w:p w:rsidR="007B3C8F" w:rsidRDefault="007B3C8F">
      <w:pPr>
        <w:suppressAutoHyphens w:val="0"/>
        <w:autoSpaceDE w:val="0"/>
        <w:spacing w:before="240"/>
        <w:textAlignment w:val="auto"/>
        <w:rPr>
          <w:rFonts w:ascii="Garamond,Bold" w:eastAsia="Calibri" w:hAnsi="Garamond,Bold" w:cs="Garamond,Bold"/>
          <w:b/>
          <w:bCs/>
          <w:color w:val="000000"/>
          <w:lang w:eastAsia="en-US"/>
        </w:rPr>
      </w:pPr>
    </w:p>
    <w:p w:rsidR="007B3C8F" w:rsidRDefault="007B3C8F">
      <w:pPr>
        <w:suppressAutoHyphens w:val="0"/>
        <w:autoSpaceDE w:val="0"/>
        <w:spacing w:before="240"/>
        <w:textAlignment w:val="auto"/>
        <w:rPr>
          <w:rFonts w:ascii="Garamond,Bold" w:eastAsia="Calibri" w:hAnsi="Garamond,Bold" w:cs="Garamond,Bold"/>
          <w:b/>
          <w:bCs/>
          <w:color w:val="000000"/>
          <w:lang w:eastAsia="en-US"/>
        </w:rPr>
      </w:pPr>
    </w:p>
    <w:p w:rsidR="00D62F08" w:rsidRDefault="00D62F08">
      <w:pPr>
        <w:suppressAutoHyphens w:val="0"/>
        <w:autoSpaceDE w:val="0"/>
        <w:spacing w:before="240"/>
        <w:textAlignment w:val="auto"/>
        <w:rPr>
          <w:rFonts w:ascii="Garamond,Bold" w:eastAsia="Calibri" w:hAnsi="Garamond,Bold" w:cs="Garamond,Bold"/>
          <w:b/>
          <w:bCs/>
          <w:color w:val="000000"/>
          <w:lang w:eastAsia="en-US"/>
        </w:rPr>
      </w:pPr>
    </w:p>
    <w:p w:rsidR="007B3C8F" w:rsidRDefault="007B3C8F">
      <w:pPr>
        <w:suppressAutoHyphens w:val="0"/>
        <w:autoSpaceDE w:val="0"/>
        <w:spacing w:before="240"/>
        <w:textAlignment w:val="auto"/>
        <w:rPr>
          <w:rFonts w:ascii="Garamond,Bold" w:eastAsia="Calibri" w:hAnsi="Garamond,Bold" w:cs="Garamond,Bold"/>
          <w:b/>
          <w:bCs/>
          <w:color w:val="000000"/>
          <w:lang w:eastAsia="en-US"/>
        </w:rPr>
      </w:pPr>
    </w:p>
    <w:p w:rsidR="00D62F08" w:rsidRDefault="00036051">
      <w:pPr>
        <w:suppressAutoHyphens w:val="0"/>
        <w:autoSpaceDE w:val="0"/>
        <w:spacing w:before="240"/>
        <w:jc w:val="center"/>
        <w:textAlignment w:val="auto"/>
        <w:rPr>
          <w:rFonts w:ascii="Garamond,Bold" w:eastAsia="Calibri" w:hAnsi="Garamond,Bold" w:cs="Garamond,Bold"/>
          <w:b/>
          <w:bCs/>
          <w:color w:val="000000"/>
          <w:lang w:eastAsia="en-US"/>
        </w:rPr>
      </w:pPr>
      <w:r>
        <w:rPr>
          <w:rFonts w:ascii="Garamond,Bold" w:eastAsia="Calibri" w:hAnsi="Garamond,Bold" w:cs="Garamond,Bold"/>
          <w:b/>
          <w:bCs/>
          <w:color w:val="000000"/>
          <w:lang w:eastAsia="en-US"/>
        </w:rPr>
        <w:t>Adresser cette fiche par mel à</w:t>
      </w:r>
    </w:p>
    <w:p w:rsidR="00D62F08" w:rsidRDefault="00DC1A35">
      <w:pPr>
        <w:suppressAutoHyphens w:val="0"/>
        <w:autoSpaceDE w:val="0"/>
        <w:spacing w:before="240"/>
        <w:jc w:val="center"/>
        <w:textAlignment w:val="auto"/>
      </w:pPr>
      <w:hyperlink r:id="rId13" w:history="1">
        <w:r w:rsidR="00036051">
          <w:rPr>
            <w:rStyle w:val="Lienhypertexte"/>
            <w:rFonts w:ascii="Garamond,Bold" w:eastAsia="Calibri" w:hAnsi="Garamond,Bold" w:cs="Garamond,Bold"/>
            <w:b/>
            <w:bCs/>
            <w:lang w:eastAsia="en-US"/>
          </w:rPr>
          <w:t>pole.societe@eveche-creteil.cef.fr</w:t>
        </w:r>
      </w:hyperlink>
      <w:r w:rsidR="00036051">
        <w:rPr>
          <w:rFonts w:ascii="Garamond,Bold" w:eastAsia="Calibri" w:hAnsi="Garamond,Bold" w:cs="Garamond,Bold"/>
          <w:b/>
          <w:bCs/>
          <w:color w:val="000000"/>
          <w:lang w:eastAsia="en-US"/>
        </w:rPr>
        <w:t xml:space="preserve"> </w:t>
      </w:r>
    </w:p>
    <w:sectPr w:rsidR="00D62F08">
      <w:pgSz w:w="11906" w:h="16838"/>
      <w:pgMar w:top="1418" w:right="1274" w:bottom="42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A35" w:rsidRDefault="00DC1A35">
      <w:r>
        <w:separator/>
      </w:r>
    </w:p>
  </w:endnote>
  <w:endnote w:type="continuationSeparator" w:id="0">
    <w:p w:rsidR="00DC1A35" w:rsidRDefault="00DC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Bold">
    <w:altName w:val="Garamond"/>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A35" w:rsidRDefault="00DC1A35">
      <w:r>
        <w:rPr>
          <w:color w:val="000000"/>
        </w:rPr>
        <w:separator/>
      </w:r>
    </w:p>
  </w:footnote>
  <w:footnote w:type="continuationSeparator" w:id="0">
    <w:p w:rsidR="00DC1A35" w:rsidRDefault="00DC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6"/>
    <w:multiLevelType w:val="multilevel"/>
    <w:tmpl w:val="4E1CDC48"/>
    <w:lvl w:ilvl="0">
      <w:numFmt w:val="bullet"/>
      <w:lvlText w:val="-"/>
      <w:lvlJc w:val="left"/>
      <w:pPr>
        <w:ind w:left="720" w:hanging="360"/>
      </w:pPr>
      <w:rPr>
        <w:rFonts w:ascii="Garamond" w:eastAsia="Calibri" w:hAnsi="Garamond"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4155F2"/>
    <w:multiLevelType w:val="multilevel"/>
    <w:tmpl w:val="BF72FD4E"/>
    <w:lvl w:ilvl="0">
      <w:numFmt w:val="bullet"/>
      <w:lvlText w:val="-"/>
      <w:lvlJc w:val="left"/>
      <w:pPr>
        <w:ind w:left="720" w:hanging="360"/>
      </w:pPr>
      <w:rPr>
        <w:rFonts w:ascii="Garamond" w:eastAsia="Calibri" w:hAnsi="Garamond"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1E563B"/>
    <w:multiLevelType w:val="hybridMultilevel"/>
    <w:tmpl w:val="A47238D4"/>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5E40009"/>
    <w:multiLevelType w:val="hybridMultilevel"/>
    <w:tmpl w:val="1722C4B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1D43C40"/>
    <w:multiLevelType w:val="hybridMultilevel"/>
    <w:tmpl w:val="AEBE4A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08"/>
    <w:rsid w:val="00020764"/>
    <w:rsid w:val="00036051"/>
    <w:rsid w:val="00297C94"/>
    <w:rsid w:val="007B3C8F"/>
    <w:rsid w:val="00A57285"/>
    <w:rsid w:val="00B11505"/>
    <w:rsid w:val="00B818B9"/>
    <w:rsid w:val="00BB317F"/>
    <w:rsid w:val="00D06DCF"/>
    <w:rsid w:val="00D62F08"/>
    <w:rsid w:val="00D652D6"/>
    <w:rsid w:val="00DC1A35"/>
    <w:rsid w:val="00EA0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3168"/>
  <w15:docId w15:val="{A130AE50-D8A9-4CFA-9732-45577632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paragraph" w:styleId="Paragraphedeliste">
    <w:name w:val="List Paragraph"/>
    <w:basedOn w:val="Normal"/>
    <w:pPr>
      <w:suppressAutoHyphens w:val="0"/>
      <w:ind w:left="720"/>
      <w:textAlignment w:val="auto"/>
    </w:pPr>
    <w:rPr>
      <w:sz w:val="20"/>
      <w:szCs w:val="20"/>
    </w:rPr>
  </w:style>
  <w:style w:type="paragraph" w:styleId="Notedebasdepage">
    <w:name w:val="footnote text"/>
    <w:basedOn w:val="Normal"/>
    <w:rPr>
      <w:sz w:val="20"/>
      <w:szCs w:val="20"/>
    </w:rPr>
  </w:style>
  <w:style w:type="character" w:customStyle="1" w:styleId="NotedebasdepageCar">
    <w:name w:val="Note de bas de page Car"/>
    <w:basedOn w:val="Policepardfaut"/>
    <w:rPr>
      <w:rFonts w:ascii="Times New Roman" w:eastAsia="Times New Roman" w:hAnsi="Times New Roman"/>
      <w:sz w:val="20"/>
      <w:szCs w:val="20"/>
      <w:lang w:eastAsia="fr-FR"/>
    </w:rPr>
  </w:style>
  <w:style w:type="character" w:styleId="Appelnotedebasdep">
    <w:name w:val="footnote reference"/>
    <w:basedOn w:val="Policepardfaut"/>
    <w:rPr>
      <w:position w:val="0"/>
      <w:vertAlign w:val="superscript"/>
    </w:rPr>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ole.societe@eveche-creteil.cef.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le.societe@eveche-creteil.ce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tican.va/roman_curia/congregations/cfaith/documents/rc_con_cfaith_doc_20180106_oeconomicae-et-pecuniariae_f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christian.mazars@eveche-creteil.cef.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Dioc%2094%20F&amp;S%20-%20Antenne%20Cr&#233;teil%20SSF%20-%20FFay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Dioc 94 F&amp;S - Antenne Créteil SSF - FFayol</Template>
  <TotalTime>1</TotalTime>
  <Pages>1</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FAYOL</dc:creator>
  <dc:description/>
  <cp:lastModifiedBy>François FAYOL</cp:lastModifiedBy>
  <cp:revision>4</cp:revision>
  <cp:lastPrinted>2018-12-02T09:24:00Z</cp:lastPrinted>
  <dcterms:created xsi:type="dcterms:W3CDTF">2018-12-23T09:28:00Z</dcterms:created>
  <dcterms:modified xsi:type="dcterms:W3CDTF">2019-01-05T14:34:00Z</dcterms:modified>
</cp:coreProperties>
</file>