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572" w:rsidRPr="00B3507C" w:rsidRDefault="004E1572" w:rsidP="004E1572">
      <w:pPr>
        <w:pStyle w:val="Titre"/>
        <w:jc w:val="center"/>
      </w:pPr>
      <w:r w:rsidRPr="00B3507C">
        <w:t xml:space="preserve">COUPE RÉGIONALE JUJITSU </w:t>
      </w:r>
      <w:r>
        <w:t>201</w:t>
      </w:r>
      <w:r w:rsidR="00D35E14">
        <w:t>9</w:t>
      </w:r>
      <w:bookmarkStart w:id="0" w:name="_GoBack"/>
      <w:bookmarkEnd w:id="0"/>
    </w:p>
    <w:p w:rsidR="004E1572" w:rsidRDefault="004E1572" w:rsidP="004E1572">
      <w:pPr>
        <w:pStyle w:val="Titre1"/>
        <w:ind w:left="0"/>
        <w:jc w:val="left"/>
        <w:rPr>
          <w:rFonts w:asciiTheme="majorHAnsi" w:eastAsia="Times New Roman" w:hAnsiTheme="majorHAnsi" w:cstheme="majorBidi"/>
          <w:b w:val="0"/>
          <w:bCs w:val="0"/>
          <w:spacing w:val="-10"/>
          <w:kern w:val="28"/>
          <w:sz w:val="56"/>
          <w:szCs w:val="56"/>
          <w:lang w:bidi="ar-SA"/>
        </w:rPr>
      </w:pPr>
    </w:p>
    <w:p w:rsidR="004E1572" w:rsidRDefault="004E1572" w:rsidP="004E1572">
      <w:pPr>
        <w:pStyle w:val="Titre1"/>
        <w:ind w:left="0"/>
        <w:jc w:val="left"/>
        <w:rPr>
          <w:rFonts w:asciiTheme="majorHAnsi" w:eastAsia="Times New Roman" w:hAnsiTheme="majorHAnsi" w:cstheme="majorBidi"/>
          <w:b w:val="0"/>
          <w:bCs w:val="0"/>
          <w:spacing w:val="-10"/>
          <w:kern w:val="28"/>
          <w:sz w:val="56"/>
          <w:szCs w:val="56"/>
          <w:lang w:bidi="ar-SA"/>
        </w:rPr>
      </w:pPr>
    </w:p>
    <w:p w:rsidR="004E1572" w:rsidRDefault="004E1572" w:rsidP="004E1572">
      <w:pPr>
        <w:pStyle w:val="Titre1"/>
        <w:ind w:left="0"/>
        <w:jc w:val="left"/>
        <w:rPr>
          <w:rFonts w:asciiTheme="majorHAnsi" w:eastAsia="Times New Roman" w:hAnsiTheme="majorHAnsi" w:cstheme="majorBidi"/>
          <w:b w:val="0"/>
          <w:bCs w:val="0"/>
          <w:spacing w:val="-10"/>
          <w:kern w:val="28"/>
          <w:sz w:val="56"/>
          <w:szCs w:val="56"/>
          <w:lang w:bidi="ar-SA"/>
        </w:rPr>
      </w:pPr>
    </w:p>
    <w:p w:rsidR="004E1572" w:rsidRDefault="004E1572" w:rsidP="004E1572">
      <w:pPr>
        <w:pStyle w:val="Titre1"/>
        <w:ind w:left="0"/>
        <w:jc w:val="left"/>
        <w:rPr>
          <w:rFonts w:asciiTheme="majorHAnsi" w:eastAsia="Times New Roman" w:hAnsiTheme="majorHAnsi" w:cstheme="majorBidi"/>
          <w:b w:val="0"/>
          <w:bCs w:val="0"/>
          <w:spacing w:val="-10"/>
          <w:kern w:val="28"/>
          <w:sz w:val="56"/>
          <w:szCs w:val="56"/>
          <w:lang w:bidi="ar-SA"/>
        </w:rPr>
      </w:pPr>
    </w:p>
    <w:p w:rsidR="004E1572" w:rsidRPr="004E1572" w:rsidRDefault="004E1572" w:rsidP="004E1572">
      <w:pPr>
        <w:pStyle w:val="Titre1"/>
        <w:ind w:left="0"/>
        <w:jc w:val="left"/>
        <w:rPr>
          <w:rFonts w:asciiTheme="majorHAnsi" w:eastAsiaTheme="minorHAnsi" w:hAnsiTheme="majorHAnsi" w:cstheme="majorBidi"/>
          <w:spacing w:val="-10"/>
          <w:kern w:val="28"/>
          <w:sz w:val="48"/>
          <w:szCs w:val="48"/>
          <w:u w:val="single"/>
          <w:lang w:eastAsia="en-US" w:bidi="ar-SA"/>
        </w:rPr>
      </w:pPr>
      <w:r w:rsidRPr="004E1572">
        <w:rPr>
          <w:rFonts w:asciiTheme="majorHAnsi" w:eastAsiaTheme="minorHAnsi" w:hAnsiTheme="majorHAnsi" w:cstheme="majorBidi"/>
          <w:spacing w:val="-10"/>
          <w:kern w:val="28"/>
          <w:sz w:val="48"/>
          <w:szCs w:val="48"/>
          <w:u w:val="single"/>
          <w:lang w:eastAsia="en-US" w:bidi="ar-SA"/>
        </w:rPr>
        <w:t>JUJITSU COMBAT</w:t>
      </w:r>
    </w:p>
    <w:p w:rsidR="004E1572" w:rsidRPr="00B3507C" w:rsidRDefault="004E1572" w:rsidP="004E1572">
      <w:pPr>
        <w:pStyle w:val="Titre1"/>
        <w:ind w:left="0"/>
        <w:jc w:val="left"/>
        <w:rPr>
          <w:rFonts w:asciiTheme="majorHAnsi" w:eastAsia="Times New Roman" w:hAnsiTheme="majorHAnsi" w:cstheme="majorBidi"/>
          <w:b w:val="0"/>
          <w:bCs w:val="0"/>
          <w:spacing w:val="-10"/>
          <w:kern w:val="28"/>
          <w:sz w:val="48"/>
          <w:szCs w:val="48"/>
          <w:lang w:bidi="ar-SA"/>
        </w:rPr>
      </w:pPr>
    </w:p>
    <w:p w:rsidR="004E1572" w:rsidRPr="004E1572" w:rsidRDefault="004E1572" w:rsidP="004E1572">
      <w:pPr>
        <w:pStyle w:val="Titre1"/>
        <w:numPr>
          <w:ilvl w:val="0"/>
          <w:numId w:val="1"/>
        </w:numPr>
        <w:jc w:val="left"/>
        <w:rPr>
          <w:rFonts w:asciiTheme="majorHAnsi" w:eastAsia="Times New Roman" w:hAnsiTheme="majorHAnsi" w:cstheme="majorBidi"/>
          <w:b w:val="0"/>
          <w:bCs w:val="0"/>
          <w:spacing w:val="-10"/>
          <w:kern w:val="28"/>
          <w:lang w:bidi="ar-SA"/>
        </w:rPr>
      </w:pPr>
      <w:r w:rsidRPr="004E1572">
        <w:rPr>
          <w:rFonts w:asciiTheme="majorHAnsi" w:eastAsia="Times New Roman" w:hAnsiTheme="majorHAnsi" w:cstheme="majorBidi"/>
          <w:b w:val="0"/>
          <w:bCs w:val="0"/>
          <w:spacing w:val="-10"/>
          <w:kern w:val="28"/>
          <w:lang w:bidi="ar-SA"/>
        </w:rPr>
        <w:t> POUSSINS/BENJAMINS/MINIMES</w:t>
      </w:r>
    </w:p>
    <w:p w:rsidR="004E1572" w:rsidRPr="004E1572" w:rsidRDefault="004E1572" w:rsidP="004E1572">
      <w:pPr>
        <w:pStyle w:val="Titre1"/>
        <w:numPr>
          <w:ilvl w:val="0"/>
          <w:numId w:val="1"/>
        </w:numPr>
        <w:jc w:val="left"/>
        <w:rPr>
          <w:rFonts w:asciiTheme="majorHAnsi" w:eastAsia="Times New Roman" w:hAnsiTheme="majorHAnsi" w:cstheme="majorBidi"/>
          <w:b w:val="0"/>
          <w:bCs w:val="0"/>
          <w:spacing w:val="-10"/>
          <w:kern w:val="28"/>
          <w:lang w:bidi="ar-SA"/>
        </w:rPr>
      </w:pPr>
      <w:r w:rsidRPr="004E1572">
        <w:rPr>
          <w:rFonts w:asciiTheme="majorHAnsi" w:eastAsia="Times New Roman" w:hAnsiTheme="majorHAnsi" w:cstheme="majorBidi"/>
          <w:b w:val="0"/>
          <w:bCs w:val="0"/>
          <w:spacing w:val="-10"/>
          <w:kern w:val="28"/>
          <w:lang w:bidi="ar-SA"/>
        </w:rPr>
        <w:t>CADETS/JUNIORS/SENIORS</w:t>
      </w:r>
      <w:r w:rsidRPr="004E1572">
        <w:rPr>
          <w:rFonts w:asciiTheme="majorHAnsi" w:eastAsia="Times New Roman" w:hAnsiTheme="majorHAnsi" w:cstheme="majorBidi"/>
          <w:b w:val="0"/>
          <w:bCs w:val="0"/>
          <w:spacing w:val="-10"/>
          <w:kern w:val="28"/>
          <w:lang w:bidi="ar-SA"/>
        </w:rPr>
        <w:tab/>
      </w:r>
    </w:p>
    <w:p w:rsidR="004E1572" w:rsidRPr="004E1572" w:rsidRDefault="004E1572" w:rsidP="004E1572">
      <w:pPr>
        <w:pStyle w:val="Titre1"/>
        <w:numPr>
          <w:ilvl w:val="0"/>
          <w:numId w:val="1"/>
        </w:numPr>
        <w:jc w:val="left"/>
        <w:rPr>
          <w:rFonts w:asciiTheme="majorHAnsi" w:eastAsia="Times New Roman" w:hAnsiTheme="majorHAnsi" w:cstheme="majorBidi"/>
          <w:b w:val="0"/>
          <w:bCs w:val="0"/>
          <w:spacing w:val="-10"/>
          <w:kern w:val="28"/>
          <w:lang w:bidi="ar-SA"/>
        </w:rPr>
      </w:pPr>
      <w:r w:rsidRPr="004E1572">
        <w:rPr>
          <w:rFonts w:asciiTheme="majorHAnsi" w:eastAsia="Times New Roman" w:hAnsiTheme="majorHAnsi" w:cstheme="majorBidi"/>
          <w:b w:val="0"/>
          <w:bCs w:val="0"/>
          <w:spacing w:val="-10"/>
          <w:kern w:val="28"/>
          <w:lang w:bidi="ar-SA"/>
        </w:rPr>
        <w:t xml:space="preserve">CEINTURES DE COULEUR </w:t>
      </w:r>
    </w:p>
    <w:p w:rsidR="00FD7D90" w:rsidRDefault="00FD7D90"/>
    <w:p w:rsidR="004E1572" w:rsidRDefault="004E1572"/>
    <w:p w:rsidR="004E1572" w:rsidRPr="006723D5" w:rsidRDefault="004E1572" w:rsidP="006723D5">
      <w:r w:rsidRPr="008A5EAC">
        <w:rPr>
          <w:rFonts w:asciiTheme="majorHAnsi" w:hAnsiTheme="majorHAnsi" w:cstheme="majorBidi"/>
          <w:b/>
          <w:bCs/>
          <w:spacing w:val="-10"/>
          <w:kern w:val="28"/>
          <w:sz w:val="48"/>
          <w:szCs w:val="48"/>
          <w:u w:val="single"/>
        </w:rPr>
        <w:t>EXPRESSION TECHNIQUE</w:t>
      </w:r>
      <w:r>
        <w:t xml:space="preserve"> </w:t>
      </w:r>
    </w:p>
    <w:p w:rsidR="004E1572" w:rsidRPr="004E1572" w:rsidRDefault="004E1572" w:rsidP="004E1572">
      <w:pPr>
        <w:pStyle w:val="Titre1"/>
        <w:ind w:left="0"/>
        <w:jc w:val="left"/>
        <w:rPr>
          <w:rFonts w:asciiTheme="majorHAnsi" w:eastAsia="Times New Roman" w:hAnsiTheme="majorHAnsi" w:cstheme="majorBidi"/>
          <w:b w:val="0"/>
          <w:bCs w:val="0"/>
          <w:spacing w:val="-10"/>
          <w:kern w:val="28"/>
          <w:lang w:bidi="ar-SA"/>
        </w:rPr>
      </w:pPr>
    </w:p>
    <w:p w:rsidR="004E1572" w:rsidRPr="004E1572" w:rsidRDefault="004E1572" w:rsidP="004E1572">
      <w:pPr>
        <w:rPr>
          <w:rFonts w:asciiTheme="majorHAnsi" w:eastAsia="Times New Roman" w:hAnsiTheme="majorHAnsi" w:cstheme="majorBidi"/>
          <w:spacing w:val="-10"/>
          <w:kern w:val="28"/>
          <w:sz w:val="40"/>
          <w:szCs w:val="40"/>
          <w:lang w:eastAsia="fr-FR"/>
        </w:rPr>
      </w:pPr>
      <w:r w:rsidRPr="004E1572">
        <w:rPr>
          <w:rFonts w:asciiTheme="majorHAnsi" w:eastAsia="Times New Roman" w:hAnsiTheme="majorHAnsi" w:cstheme="majorBidi"/>
          <w:spacing w:val="-10"/>
          <w:kern w:val="28"/>
          <w:sz w:val="40"/>
          <w:szCs w:val="40"/>
          <w:lang w:eastAsia="fr-FR"/>
        </w:rPr>
        <w:t>POUSSINS A SENIORS</w:t>
      </w: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6723D5" w:rsidRDefault="006723D5">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Pr="004E1572" w:rsidRDefault="004E1572" w:rsidP="004E1572">
      <w:pPr>
        <w:pStyle w:val="Titre1"/>
        <w:ind w:left="3060" w:right="0"/>
        <w:jc w:val="left"/>
      </w:pPr>
      <w:r w:rsidRPr="004E1572">
        <w:rPr>
          <w:w w:val="90"/>
        </w:rPr>
        <w:lastRenderedPageBreak/>
        <w:t>REGLEMENT COUPE JUJITSU</w:t>
      </w:r>
    </w:p>
    <w:p w:rsidR="004E1572" w:rsidRDefault="004E1572" w:rsidP="004E1572">
      <w:pPr>
        <w:pStyle w:val="Corpsdetexte"/>
        <w:spacing w:before="98" w:line="292" w:lineRule="auto"/>
        <w:ind w:left="160" w:right="116"/>
        <w:jc w:val="both"/>
        <w:rPr>
          <w:w w:val="95"/>
        </w:rPr>
      </w:pPr>
    </w:p>
    <w:p w:rsidR="004E1572" w:rsidRDefault="004E1572" w:rsidP="004E1572">
      <w:pPr>
        <w:pStyle w:val="Corpsdetexte"/>
        <w:spacing w:before="98" w:line="292" w:lineRule="auto"/>
        <w:ind w:left="160" w:right="116"/>
        <w:jc w:val="both"/>
      </w:pPr>
      <w:r>
        <w:rPr>
          <w:w w:val="95"/>
        </w:rPr>
        <w:t>Le</w:t>
      </w:r>
      <w:r>
        <w:rPr>
          <w:spacing w:val="-43"/>
          <w:w w:val="95"/>
        </w:rPr>
        <w:t xml:space="preserve"> </w:t>
      </w:r>
      <w:r>
        <w:rPr>
          <w:w w:val="95"/>
        </w:rPr>
        <w:t>Jujitsu</w:t>
      </w:r>
      <w:r>
        <w:rPr>
          <w:spacing w:val="-43"/>
          <w:w w:val="95"/>
        </w:rPr>
        <w:t xml:space="preserve"> </w:t>
      </w:r>
      <w:r>
        <w:rPr>
          <w:w w:val="95"/>
        </w:rPr>
        <w:t>est</w:t>
      </w:r>
      <w:r>
        <w:rPr>
          <w:spacing w:val="-43"/>
          <w:w w:val="95"/>
        </w:rPr>
        <w:t xml:space="preserve"> </w:t>
      </w:r>
      <w:r>
        <w:rPr>
          <w:w w:val="95"/>
        </w:rPr>
        <w:t>une</w:t>
      </w:r>
      <w:r>
        <w:rPr>
          <w:spacing w:val="-44"/>
          <w:w w:val="95"/>
        </w:rPr>
        <w:t xml:space="preserve"> </w:t>
      </w:r>
      <w:r>
        <w:rPr>
          <w:w w:val="95"/>
        </w:rPr>
        <w:t>des</w:t>
      </w:r>
      <w:r>
        <w:rPr>
          <w:spacing w:val="-43"/>
          <w:w w:val="95"/>
        </w:rPr>
        <w:t xml:space="preserve"> </w:t>
      </w:r>
      <w:r>
        <w:rPr>
          <w:w w:val="95"/>
        </w:rPr>
        <w:t>composantes</w:t>
      </w:r>
      <w:r>
        <w:rPr>
          <w:spacing w:val="-43"/>
          <w:w w:val="95"/>
        </w:rPr>
        <w:t xml:space="preserve"> </w:t>
      </w:r>
      <w:r>
        <w:rPr>
          <w:w w:val="95"/>
        </w:rPr>
        <w:t>de</w:t>
      </w:r>
      <w:r>
        <w:rPr>
          <w:spacing w:val="-43"/>
          <w:w w:val="95"/>
        </w:rPr>
        <w:t xml:space="preserve"> </w:t>
      </w:r>
      <w:r>
        <w:rPr>
          <w:w w:val="95"/>
        </w:rPr>
        <w:t>notre</w:t>
      </w:r>
      <w:r>
        <w:rPr>
          <w:spacing w:val="-44"/>
          <w:w w:val="95"/>
        </w:rPr>
        <w:t xml:space="preserve"> </w:t>
      </w:r>
      <w:r>
        <w:rPr>
          <w:w w:val="95"/>
        </w:rPr>
        <w:t>discipline</w:t>
      </w:r>
      <w:r>
        <w:rPr>
          <w:spacing w:val="-43"/>
          <w:w w:val="95"/>
        </w:rPr>
        <w:t xml:space="preserve"> </w:t>
      </w:r>
      <w:r>
        <w:rPr>
          <w:w w:val="95"/>
        </w:rPr>
        <w:t>Judo-Jujitsu.</w:t>
      </w:r>
      <w:r>
        <w:rPr>
          <w:spacing w:val="-43"/>
          <w:w w:val="95"/>
        </w:rPr>
        <w:t xml:space="preserve"> </w:t>
      </w:r>
      <w:r>
        <w:rPr>
          <w:w w:val="95"/>
        </w:rPr>
        <w:t>C’est</w:t>
      </w:r>
      <w:r>
        <w:rPr>
          <w:spacing w:val="-42"/>
          <w:w w:val="95"/>
        </w:rPr>
        <w:t xml:space="preserve"> </w:t>
      </w:r>
      <w:r>
        <w:rPr>
          <w:w w:val="95"/>
        </w:rPr>
        <w:t>un</w:t>
      </w:r>
      <w:r>
        <w:rPr>
          <w:spacing w:val="-43"/>
          <w:w w:val="95"/>
        </w:rPr>
        <w:t xml:space="preserve"> </w:t>
      </w:r>
      <w:r>
        <w:rPr>
          <w:w w:val="95"/>
        </w:rPr>
        <w:t>élément</w:t>
      </w:r>
      <w:r>
        <w:rPr>
          <w:spacing w:val="-44"/>
          <w:w w:val="95"/>
        </w:rPr>
        <w:t xml:space="preserve"> </w:t>
      </w:r>
      <w:r>
        <w:rPr>
          <w:w w:val="95"/>
        </w:rPr>
        <w:t>fort</w:t>
      </w:r>
      <w:r>
        <w:rPr>
          <w:spacing w:val="-42"/>
          <w:w w:val="95"/>
        </w:rPr>
        <w:t xml:space="preserve"> </w:t>
      </w:r>
      <w:r>
        <w:rPr>
          <w:w w:val="95"/>
        </w:rPr>
        <w:t>du</w:t>
      </w:r>
      <w:r>
        <w:rPr>
          <w:spacing w:val="-43"/>
          <w:w w:val="95"/>
        </w:rPr>
        <w:t xml:space="preserve"> </w:t>
      </w:r>
      <w:r>
        <w:rPr>
          <w:w w:val="95"/>
        </w:rPr>
        <w:t>système</w:t>
      </w:r>
      <w:r>
        <w:rPr>
          <w:spacing w:val="-43"/>
          <w:w w:val="95"/>
        </w:rPr>
        <w:t xml:space="preserve"> </w:t>
      </w:r>
      <w:r>
        <w:rPr>
          <w:w w:val="95"/>
        </w:rPr>
        <w:t>éducatif qui</w:t>
      </w:r>
      <w:r>
        <w:rPr>
          <w:spacing w:val="-15"/>
          <w:w w:val="95"/>
        </w:rPr>
        <w:t xml:space="preserve"> </w:t>
      </w:r>
      <w:r>
        <w:rPr>
          <w:w w:val="95"/>
        </w:rPr>
        <w:t>fait</w:t>
      </w:r>
      <w:r>
        <w:rPr>
          <w:spacing w:val="-13"/>
          <w:w w:val="95"/>
        </w:rPr>
        <w:t xml:space="preserve"> </w:t>
      </w:r>
      <w:r>
        <w:rPr>
          <w:w w:val="95"/>
        </w:rPr>
        <w:t>du</w:t>
      </w:r>
      <w:r>
        <w:rPr>
          <w:spacing w:val="-14"/>
          <w:w w:val="95"/>
        </w:rPr>
        <w:t xml:space="preserve"> </w:t>
      </w:r>
      <w:r>
        <w:rPr>
          <w:w w:val="95"/>
        </w:rPr>
        <w:t>Judo-Jujitsu</w:t>
      </w:r>
      <w:r>
        <w:rPr>
          <w:spacing w:val="-14"/>
          <w:w w:val="95"/>
        </w:rPr>
        <w:t xml:space="preserve"> </w:t>
      </w:r>
      <w:r>
        <w:rPr>
          <w:w w:val="95"/>
        </w:rPr>
        <w:t>un</w:t>
      </w:r>
      <w:r>
        <w:rPr>
          <w:spacing w:val="-12"/>
          <w:w w:val="95"/>
        </w:rPr>
        <w:t xml:space="preserve"> </w:t>
      </w:r>
      <w:r>
        <w:rPr>
          <w:w w:val="95"/>
        </w:rPr>
        <w:t>puissant</w:t>
      </w:r>
      <w:r>
        <w:rPr>
          <w:spacing w:val="-14"/>
          <w:w w:val="95"/>
        </w:rPr>
        <w:t xml:space="preserve"> </w:t>
      </w:r>
      <w:r>
        <w:rPr>
          <w:w w:val="95"/>
        </w:rPr>
        <w:t>système</w:t>
      </w:r>
      <w:r>
        <w:rPr>
          <w:spacing w:val="-13"/>
          <w:w w:val="95"/>
        </w:rPr>
        <w:t xml:space="preserve"> </w:t>
      </w:r>
      <w:r>
        <w:rPr>
          <w:w w:val="95"/>
        </w:rPr>
        <w:t>d’éducation</w:t>
      </w:r>
      <w:r>
        <w:rPr>
          <w:spacing w:val="-12"/>
          <w:w w:val="95"/>
        </w:rPr>
        <w:t xml:space="preserve"> </w:t>
      </w:r>
      <w:r>
        <w:rPr>
          <w:w w:val="95"/>
        </w:rPr>
        <w:t>basé</w:t>
      </w:r>
      <w:r>
        <w:rPr>
          <w:spacing w:val="-15"/>
          <w:w w:val="95"/>
        </w:rPr>
        <w:t xml:space="preserve"> </w:t>
      </w:r>
      <w:r>
        <w:rPr>
          <w:w w:val="95"/>
        </w:rPr>
        <w:t>sur</w:t>
      </w:r>
      <w:r>
        <w:rPr>
          <w:spacing w:val="-12"/>
          <w:w w:val="95"/>
        </w:rPr>
        <w:t xml:space="preserve"> </w:t>
      </w:r>
      <w:r>
        <w:rPr>
          <w:w w:val="95"/>
        </w:rPr>
        <w:t>la</w:t>
      </w:r>
      <w:r>
        <w:rPr>
          <w:spacing w:val="-13"/>
          <w:w w:val="95"/>
        </w:rPr>
        <w:t xml:space="preserve"> </w:t>
      </w:r>
      <w:r>
        <w:rPr>
          <w:w w:val="95"/>
        </w:rPr>
        <w:t>pratique,</w:t>
      </w:r>
      <w:r>
        <w:rPr>
          <w:spacing w:val="-12"/>
          <w:w w:val="95"/>
        </w:rPr>
        <w:t xml:space="preserve"> </w:t>
      </w:r>
      <w:r>
        <w:rPr>
          <w:w w:val="95"/>
        </w:rPr>
        <w:t>l’expérience</w:t>
      </w:r>
      <w:r>
        <w:rPr>
          <w:spacing w:val="-12"/>
          <w:w w:val="95"/>
        </w:rPr>
        <w:t xml:space="preserve"> </w:t>
      </w:r>
      <w:r>
        <w:rPr>
          <w:w w:val="95"/>
        </w:rPr>
        <w:t>et</w:t>
      </w:r>
      <w:r>
        <w:rPr>
          <w:spacing w:val="-12"/>
          <w:w w:val="95"/>
        </w:rPr>
        <w:t xml:space="preserve"> </w:t>
      </w:r>
      <w:r>
        <w:rPr>
          <w:w w:val="95"/>
        </w:rPr>
        <w:t>la</w:t>
      </w:r>
      <w:r>
        <w:rPr>
          <w:spacing w:val="-14"/>
          <w:w w:val="95"/>
        </w:rPr>
        <w:t xml:space="preserve"> </w:t>
      </w:r>
      <w:r>
        <w:rPr>
          <w:w w:val="95"/>
        </w:rPr>
        <w:t xml:space="preserve">recherche </w:t>
      </w:r>
      <w:r>
        <w:t>d’efficacité.</w:t>
      </w:r>
    </w:p>
    <w:p w:rsidR="004E1572" w:rsidRDefault="004E1572" w:rsidP="004E1572">
      <w:pPr>
        <w:pStyle w:val="Corpsdetexte"/>
        <w:spacing w:before="169" w:line="292" w:lineRule="auto"/>
        <w:ind w:left="160" w:right="113"/>
        <w:jc w:val="both"/>
      </w:pPr>
      <w:r>
        <w:rPr>
          <w:w w:val="95"/>
        </w:rPr>
        <w:t>La</w:t>
      </w:r>
      <w:r>
        <w:rPr>
          <w:spacing w:val="-32"/>
          <w:w w:val="95"/>
        </w:rPr>
        <w:t xml:space="preserve"> </w:t>
      </w:r>
      <w:r>
        <w:rPr>
          <w:w w:val="95"/>
        </w:rPr>
        <w:t>mise</w:t>
      </w:r>
      <w:r>
        <w:rPr>
          <w:spacing w:val="-31"/>
          <w:w w:val="95"/>
        </w:rPr>
        <w:t xml:space="preserve"> </w:t>
      </w:r>
      <w:r>
        <w:rPr>
          <w:w w:val="95"/>
        </w:rPr>
        <w:t>en</w:t>
      </w:r>
      <w:r>
        <w:rPr>
          <w:spacing w:val="-32"/>
          <w:w w:val="95"/>
        </w:rPr>
        <w:t xml:space="preserve"> </w:t>
      </w:r>
      <w:r>
        <w:rPr>
          <w:w w:val="95"/>
        </w:rPr>
        <w:t>place</w:t>
      </w:r>
      <w:r>
        <w:rPr>
          <w:spacing w:val="-33"/>
          <w:w w:val="95"/>
        </w:rPr>
        <w:t xml:space="preserve"> </w:t>
      </w:r>
      <w:r>
        <w:rPr>
          <w:w w:val="95"/>
        </w:rPr>
        <w:t>de</w:t>
      </w:r>
      <w:r>
        <w:rPr>
          <w:spacing w:val="-31"/>
          <w:w w:val="95"/>
        </w:rPr>
        <w:t xml:space="preserve"> </w:t>
      </w:r>
      <w:r>
        <w:rPr>
          <w:w w:val="95"/>
        </w:rPr>
        <w:t>compétition</w:t>
      </w:r>
      <w:r>
        <w:rPr>
          <w:spacing w:val="-31"/>
          <w:w w:val="95"/>
        </w:rPr>
        <w:t xml:space="preserve"> </w:t>
      </w:r>
      <w:r>
        <w:rPr>
          <w:w w:val="95"/>
        </w:rPr>
        <w:t>spécifiques</w:t>
      </w:r>
      <w:r>
        <w:rPr>
          <w:spacing w:val="-31"/>
          <w:w w:val="95"/>
        </w:rPr>
        <w:t xml:space="preserve"> </w:t>
      </w:r>
      <w:r>
        <w:rPr>
          <w:w w:val="95"/>
        </w:rPr>
        <w:t>JUJITSU</w:t>
      </w:r>
      <w:r>
        <w:rPr>
          <w:spacing w:val="-32"/>
          <w:w w:val="95"/>
        </w:rPr>
        <w:t xml:space="preserve"> </w:t>
      </w:r>
      <w:r>
        <w:rPr>
          <w:w w:val="95"/>
        </w:rPr>
        <w:t>permet</w:t>
      </w:r>
      <w:r>
        <w:rPr>
          <w:spacing w:val="-31"/>
          <w:w w:val="95"/>
        </w:rPr>
        <w:t xml:space="preserve"> </w:t>
      </w:r>
      <w:r>
        <w:rPr>
          <w:w w:val="95"/>
        </w:rPr>
        <w:t>de</w:t>
      </w:r>
      <w:r>
        <w:rPr>
          <w:spacing w:val="-32"/>
          <w:w w:val="95"/>
        </w:rPr>
        <w:t xml:space="preserve"> </w:t>
      </w:r>
      <w:r>
        <w:rPr>
          <w:w w:val="95"/>
        </w:rPr>
        <w:t>proposer</w:t>
      </w:r>
      <w:r>
        <w:rPr>
          <w:spacing w:val="-33"/>
          <w:w w:val="95"/>
        </w:rPr>
        <w:t xml:space="preserve"> </w:t>
      </w:r>
      <w:r>
        <w:rPr>
          <w:w w:val="95"/>
        </w:rPr>
        <w:t>une</w:t>
      </w:r>
      <w:r>
        <w:rPr>
          <w:spacing w:val="-31"/>
          <w:w w:val="95"/>
        </w:rPr>
        <w:t xml:space="preserve"> </w:t>
      </w:r>
      <w:r>
        <w:rPr>
          <w:w w:val="95"/>
        </w:rPr>
        <w:t>diversification</w:t>
      </w:r>
      <w:r>
        <w:rPr>
          <w:spacing w:val="-31"/>
          <w:w w:val="95"/>
        </w:rPr>
        <w:t xml:space="preserve"> </w:t>
      </w:r>
      <w:r>
        <w:rPr>
          <w:w w:val="95"/>
        </w:rPr>
        <w:t>des</w:t>
      </w:r>
      <w:r>
        <w:rPr>
          <w:spacing w:val="-33"/>
          <w:w w:val="95"/>
        </w:rPr>
        <w:t xml:space="preserve"> </w:t>
      </w:r>
      <w:r>
        <w:rPr>
          <w:w w:val="95"/>
        </w:rPr>
        <w:t xml:space="preserve">pratiques, </w:t>
      </w:r>
      <w:r>
        <w:t>accompagner</w:t>
      </w:r>
      <w:r>
        <w:rPr>
          <w:spacing w:val="-41"/>
        </w:rPr>
        <w:t xml:space="preserve"> </w:t>
      </w:r>
      <w:r>
        <w:t>vers</w:t>
      </w:r>
      <w:r>
        <w:rPr>
          <w:spacing w:val="-40"/>
        </w:rPr>
        <w:t xml:space="preserve"> </w:t>
      </w:r>
      <w:r>
        <w:t>la</w:t>
      </w:r>
      <w:r>
        <w:rPr>
          <w:spacing w:val="-42"/>
        </w:rPr>
        <w:t xml:space="preserve"> </w:t>
      </w:r>
      <w:r>
        <w:t>découverte</w:t>
      </w:r>
      <w:r>
        <w:rPr>
          <w:spacing w:val="-41"/>
        </w:rPr>
        <w:t xml:space="preserve"> </w:t>
      </w:r>
      <w:r>
        <w:t>de</w:t>
      </w:r>
      <w:r>
        <w:rPr>
          <w:spacing w:val="-41"/>
        </w:rPr>
        <w:t xml:space="preserve"> </w:t>
      </w:r>
      <w:r>
        <w:t>la</w:t>
      </w:r>
      <w:r>
        <w:rPr>
          <w:spacing w:val="-40"/>
        </w:rPr>
        <w:t xml:space="preserve"> </w:t>
      </w:r>
      <w:r>
        <w:t>compétition</w:t>
      </w:r>
      <w:r>
        <w:rPr>
          <w:spacing w:val="-40"/>
        </w:rPr>
        <w:t xml:space="preserve"> </w:t>
      </w:r>
      <w:r>
        <w:t>dans</w:t>
      </w:r>
      <w:r>
        <w:rPr>
          <w:spacing w:val="-41"/>
        </w:rPr>
        <w:t xml:space="preserve"> </w:t>
      </w:r>
      <w:r>
        <w:t>une</w:t>
      </w:r>
      <w:r>
        <w:rPr>
          <w:spacing w:val="-41"/>
        </w:rPr>
        <w:t xml:space="preserve"> </w:t>
      </w:r>
      <w:r>
        <w:t>atmosphère</w:t>
      </w:r>
      <w:r>
        <w:rPr>
          <w:spacing w:val="-40"/>
        </w:rPr>
        <w:t xml:space="preserve"> </w:t>
      </w:r>
      <w:r>
        <w:t>éducative</w:t>
      </w:r>
      <w:r>
        <w:rPr>
          <w:spacing w:val="-42"/>
        </w:rPr>
        <w:t xml:space="preserve"> </w:t>
      </w:r>
      <w:r>
        <w:t>et</w:t>
      </w:r>
      <w:r>
        <w:rPr>
          <w:spacing w:val="-40"/>
        </w:rPr>
        <w:t xml:space="preserve"> </w:t>
      </w:r>
      <w:r>
        <w:t>en</w:t>
      </w:r>
      <w:r>
        <w:rPr>
          <w:spacing w:val="-41"/>
        </w:rPr>
        <w:t xml:space="preserve"> </w:t>
      </w:r>
      <w:r>
        <w:t>toute</w:t>
      </w:r>
      <w:r>
        <w:rPr>
          <w:spacing w:val="-42"/>
        </w:rPr>
        <w:t xml:space="preserve"> </w:t>
      </w:r>
      <w:r>
        <w:t>sécurité, avec</w:t>
      </w:r>
      <w:r>
        <w:rPr>
          <w:spacing w:val="-17"/>
        </w:rPr>
        <w:t xml:space="preserve"> </w:t>
      </w:r>
      <w:r>
        <w:t>un</w:t>
      </w:r>
      <w:r>
        <w:rPr>
          <w:spacing w:val="-17"/>
        </w:rPr>
        <w:t xml:space="preserve"> </w:t>
      </w:r>
      <w:r>
        <w:t>règlement</w:t>
      </w:r>
      <w:r>
        <w:rPr>
          <w:spacing w:val="-17"/>
        </w:rPr>
        <w:t xml:space="preserve"> </w:t>
      </w:r>
      <w:r>
        <w:t>adapté</w:t>
      </w:r>
      <w:r>
        <w:rPr>
          <w:spacing w:val="-15"/>
        </w:rPr>
        <w:t xml:space="preserve"> </w:t>
      </w:r>
      <w:r>
        <w:t>aux</w:t>
      </w:r>
      <w:r>
        <w:rPr>
          <w:spacing w:val="-17"/>
        </w:rPr>
        <w:t xml:space="preserve"> </w:t>
      </w:r>
      <w:r>
        <w:t>catégories</w:t>
      </w:r>
      <w:r>
        <w:rPr>
          <w:spacing w:val="-17"/>
        </w:rPr>
        <w:t xml:space="preserve"> </w:t>
      </w:r>
      <w:r>
        <w:t>d’âge.</w:t>
      </w:r>
    </w:p>
    <w:p w:rsidR="004E1572" w:rsidRDefault="004E1572" w:rsidP="004E1572">
      <w:pPr>
        <w:pStyle w:val="Corpsdetexte"/>
        <w:spacing w:before="9"/>
        <w:rPr>
          <w:sz w:val="29"/>
        </w:rPr>
      </w:pPr>
    </w:p>
    <w:p w:rsidR="004E1572" w:rsidRDefault="004E1572" w:rsidP="004E1572">
      <w:pPr>
        <w:pStyle w:val="Titre1"/>
        <w:spacing w:before="0"/>
        <w:ind w:left="2886"/>
        <w:rPr>
          <w:w w:val="90"/>
        </w:rPr>
      </w:pPr>
    </w:p>
    <w:p w:rsidR="004E1572" w:rsidRDefault="004E1572" w:rsidP="004E1572">
      <w:pPr>
        <w:pStyle w:val="Titre1"/>
        <w:spacing w:before="0"/>
        <w:ind w:left="2886"/>
      </w:pPr>
      <w:r>
        <w:rPr>
          <w:w w:val="90"/>
        </w:rPr>
        <w:t>JUJITSU COMBAT</w:t>
      </w:r>
    </w:p>
    <w:p w:rsidR="004E1572" w:rsidRDefault="004E1572" w:rsidP="004E1572">
      <w:pPr>
        <w:pStyle w:val="Titre3"/>
        <w:spacing w:before="98"/>
        <w:ind w:left="2888" w:right="2847"/>
        <w:jc w:val="center"/>
        <w:rPr>
          <w:w w:val="90"/>
        </w:rPr>
      </w:pPr>
    </w:p>
    <w:p w:rsidR="004E1572" w:rsidRDefault="004E1572" w:rsidP="004E1572">
      <w:pPr>
        <w:pStyle w:val="Titre3"/>
        <w:spacing w:before="98"/>
        <w:ind w:left="2888" w:right="2847"/>
        <w:jc w:val="center"/>
        <w:rPr>
          <w:w w:val="90"/>
        </w:rPr>
      </w:pPr>
    </w:p>
    <w:p w:rsidR="004E1572" w:rsidRDefault="004E1572" w:rsidP="004E1572">
      <w:pPr>
        <w:pStyle w:val="Titre3"/>
        <w:spacing w:before="98"/>
        <w:ind w:left="2888" w:right="2847"/>
        <w:jc w:val="center"/>
      </w:pPr>
      <w:r>
        <w:rPr>
          <w:w w:val="90"/>
        </w:rPr>
        <w:t>CONTRÔLE DES INSCRIPTIONS</w:t>
      </w:r>
    </w:p>
    <w:p w:rsidR="004E1572" w:rsidRDefault="004E1572" w:rsidP="004E1572">
      <w:pPr>
        <w:pStyle w:val="Corpsdetexte"/>
        <w:spacing w:before="61" w:line="295" w:lineRule="auto"/>
        <w:ind w:left="160" w:right="119"/>
        <w:jc w:val="both"/>
        <w:rPr>
          <w:w w:val="95"/>
        </w:rPr>
      </w:pPr>
    </w:p>
    <w:p w:rsidR="004E1572" w:rsidRDefault="004E1572" w:rsidP="004E1572">
      <w:pPr>
        <w:pStyle w:val="Corpsdetexte"/>
        <w:spacing w:before="61" w:line="295" w:lineRule="auto"/>
        <w:ind w:left="160" w:right="119"/>
        <w:jc w:val="both"/>
      </w:pPr>
      <w:r>
        <w:rPr>
          <w:w w:val="95"/>
        </w:rPr>
        <w:t>Les</w:t>
      </w:r>
      <w:r>
        <w:rPr>
          <w:spacing w:val="-32"/>
          <w:w w:val="95"/>
        </w:rPr>
        <w:t xml:space="preserve"> </w:t>
      </w:r>
      <w:r>
        <w:rPr>
          <w:w w:val="95"/>
        </w:rPr>
        <w:t>participants</w:t>
      </w:r>
      <w:r>
        <w:rPr>
          <w:spacing w:val="-33"/>
          <w:w w:val="95"/>
        </w:rPr>
        <w:t xml:space="preserve"> </w:t>
      </w:r>
      <w:r>
        <w:rPr>
          <w:w w:val="95"/>
        </w:rPr>
        <w:t>devront</w:t>
      </w:r>
      <w:r>
        <w:rPr>
          <w:spacing w:val="-34"/>
          <w:w w:val="95"/>
        </w:rPr>
        <w:t xml:space="preserve"> </w:t>
      </w:r>
      <w:r>
        <w:rPr>
          <w:w w:val="95"/>
        </w:rPr>
        <w:t>être</w:t>
      </w:r>
      <w:r>
        <w:rPr>
          <w:spacing w:val="-32"/>
          <w:w w:val="95"/>
        </w:rPr>
        <w:t xml:space="preserve"> </w:t>
      </w:r>
      <w:r>
        <w:rPr>
          <w:w w:val="95"/>
        </w:rPr>
        <w:t>en</w:t>
      </w:r>
      <w:r>
        <w:rPr>
          <w:spacing w:val="-32"/>
          <w:w w:val="95"/>
        </w:rPr>
        <w:t xml:space="preserve"> </w:t>
      </w:r>
      <w:r>
        <w:rPr>
          <w:w w:val="95"/>
        </w:rPr>
        <w:t>possession</w:t>
      </w:r>
      <w:r>
        <w:rPr>
          <w:spacing w:val="-33"/>
          <w:w w:val="95"/>
        </w:rPr>
        <w:t xml:space="preserve"> </w:t>
      </w:r>
      <w:r>
        <w:rPr>
          <w:w w:val="95"/>
        </w:rPr>
        <w:t>du</w:t>
      </w:r>
      <w:r>
        <w:rPr>
          <w:spacing w:val="-31"/>
          <w:w w:val="95"/>
        </w:rPr>
        <w:t xml:space="preserve"> </w:t>
      </w:r>
      <w:r>
        <w:rPr>
          <w:w w:val="95"/>
        </w:rPr>
        <w:t>Passeport</w:t>
      </w:r>
      <w:r>
        <w:rPr>
          <w:spacing w:val="-33"/>
          <w:w w:val="95"/>
        </w:rPr>
        <w:t xml:space="preserve"> </w:t>
      </w:r>
      <w:r>
        <w:rPr>
          <w:w w:val="95"/>
        </w:rPr>
        <w:t>Fédéral,</w:t>
      </w:r>
      <w:r>
        <w:rPr>
          <w:spacing w:val="-33"/>
          <w:w w:val="95"/>
        </w:rPr>
        <w:t xml:space="preserve"> </w:t>
      </w:r>
      <w:r>
        <w:rPr>
          <w:w w:val="95"/>
        </w:rPr>
        <w:t>certificat</w:t>
      </w:r>
      <w:r>
        <w:rPr>
          <w:spacing w:val="-31"/>
          <w:w w:val="95"/>
        </w:rPr>
        <w:t xml:space="preserve"> </w:t>
      </w:r>
      <w:r>
        <w:rPr>
          <w:w w:val="95"/>
        </w:rPr>
        <w:t>médical</w:t>
      </w:r>
      <w:r>
        <w:rPr>
          <w:spacing w:val="-33"/>
          <w:w w:val="95"/>
        </w:rPr>
        <w:t xml:space="preserve"> </w:t>
      </w:r>
      <w:r>
        <w:rPr>
          <w:w w:val="95"/>
        </w:rPr>
        <w:t>de</w:t>
      </w:r>
      <w:r>
        <w:rPr>
          <w:spacing w:val="-33"/>
          <w:w w:val="95"/>
        </w:rPr>
        <w:t xml:space="preserve"> </w:t>
      </w:r>
      <w:r>
        <w:rPr>
          <w:w w:val="95"/>
        </w:rPr>
        <w:t>la</w:t>
      </w:r>
      <w:r>
        <w:rPr>
          <w:spacing w:val="-31"/>
          <w:w w:val="95"/>
        </w:rPr>
        <w:t xml:space="preserve"> </w:t>
      </w:r>
      <w:r>
        <w:rPr>
          <w:w w:val="95"/>
        </w:rPr>
        <w:t>saison</w:t>
      </w:r>
      <w:r>
        <w:rPr>
          <w:spacing w:val="-33"/>
          <w:w w:val="95"/>
        </w:rPr>
        <w:t xml:space="preserve"> </w:t>
      </w:r>
      <w:r>
        <w:rPr>
          <w:w w:val="95"/>
        </w:rPr>
        <w:t xml:space="preserve">2018/2019 </w:t>
      </w:r>
      <w:r>
        <w:t>et</w:t>
      </w:r>
      <w:r>
        <w:rPr>
          <w:spacing w:val="-15"/>
        </w:rPr>
        <w:t xml:space="preserve"> </w:t>
      </w:r>
      <w:r>
        <w:t>la</w:t>
      </w:r>
      <w:r>
        <w:rPr>
          <w:spacing w:val="-14"/>
        </w:rPr>
        <w:t xml:space="preserve"> </w:t>
      </w:r>
      <w:r>
        <w:t>licence</w:t>
      </w:r>
      <w:r>
        <w:rPr>
          <w:spacing w:val="-16"/>
        </w:rPr>
        <w:t xml:space="preserve"> </w:t>
      </w:r>
      <w:r>
        <w:t>de</w:t>
      </w:r>
      <w:r>
        <w:rPr>
          <w:spacing w:val="-14"/>
        </w:rPr>
        <w:t xml:space="preserve"> </w:t>
      </w:r>
      <w:r>
        <w:t>l’année</w:t>
      </w:r>
      <w:r>
        <w:rPr>
          <w:spacing w:val="-16"/>
        </w:rPr>
        <w:t xml:space="preserve"> </w:t>
      </w:r>
      <w:r>
        <w:t>en</w:t>
      </w:r>
      <w:r>
        <w:rPr>
          <w:spacing w:val="-13"/>
        </w:rPr>
        <w:t xml:space="preserve"> </w:t>
      </w:r>
      <w:r>
        <w:t>cours.</w:t>
      </w:r>
    </w:p>
    <w:p w:rsidR="004E1572" w:rsidRDefault="004E1572" w:rsidP="004E1572">
      <w:pPr>
        <w:pStyle w:val="Corpsdetexte"/>
        <w:spacing w:before="61" w:line="295" w:lineRule="auto"/>
        <w:ind w:left="160" w:right="119"/>
        <w:jc w:val="both"/>
      </w:pPr>
    </w:p>
    <w:p w:rsidR="004E1572" w:rsidRDefault="004E1572" w:rsidP="004E1572">
      <w:pPr>
        <w:pStyle w:val="Titre3"/>
        <w:ind w:left="3298" w:right="2534"/>
        <w:jc w:val="center"/>
      </w:pPr>
      <w:r>
        <w:rPr>
          <w:w w:val="90"/>
        </w:rPr>
        <w:t>PARTICIPANTS</w:t>
      </w:r>
    </w:p>
    <w:p w:rsidR="004E1572" w:rsidRDefault="004E1572" w:rsidP="004E1572">
      <w:pPr>
        <w:pStyle w:val="Corpsdetexte"/>
        <w:rPr>
          <w:b/>
          <w:sz w:val="20"/>
        </w:rPr>
      </w:pPr>
    </w:p>
    <w:p w:rsidR="004E1572" w:rsidRDefault="004E1572" w:rsidP="004E1572">
      <w:pPr>
        <w:pStyle w:val="Corpsdetexte"/>
        <w:spacing w:before="2"/>
        <w:rPr>
          <w:b/>
          <w:sz w:val="10"/>
        </w:rPr>
      </w:pPr>
    </w:p>
    <w:tbl>
      <w:tblPr>
        <w:tblStyle w:val="TableNormal"/>
        <w:tblW w:w="0" w:type="auto"/>
        <w:tblInd w:w="110" w:type="dxa"/>
        <w:tblLayout w:type="fixed"/>
        <w:tblLook w:val="01E0" w:firstRow="1" w:lastRow="1" w:firstColumn="1" w:lastColumn="1" w:noHBand="0" w:noVBand="0"/>
      </w:tblPr>
      <w:tblGrid>
        <w:gridCol w:w="4401"/>
        <w:gridCol w:w="3075"/>
        <w:gridCol w:w="972"/>
      </w:tblGrid>
      <w:tr w:rsidR="004E1572" w:rsidTr="00A01D74">
        <w:trPr>
          <w:trHeight w:val="386"/>
        </w:trPr>
        <w:tc>
          <w:tcPr>
            <w:tcW w:w="4401" w:type="dxa"/>
          </w:tcPr>
          <w:p w:rsidR="004E1572" w:rsidRDefault="004E1572" w:rsidP="00A01D74">
            <w:pPr>
              <w:pStyle w:val="TableParagraph"/>
              <w:spacing w:line="231" w:lineRule="exact"/>
              <w:ind w:left="50"/>
            </w:pPr>
            <w:proofErr w:type="spellStart"/>
            <w:r>
              <w:t>Féminines</w:t>
            </w:r>
            <w:proofErr w:type="spellEnd"/>
            <w:r>
              <w:t xml:space="preserve"> et </w:t>
            </w:r>
            <w:proofErr w:type="spellStart"/>
            <w:r>
              <w:t>Masculins</w:t>
            </w:r>
            <w:proofErr w:type="spellEnd"/>
          </w:p>
        </w:tc>
        <w:tc>
          <w:tcPr>
            <w:tcW w:w="3075" w:type="dxa"/>
          </w:tcPr>
          <w:p w:rsidR="004E1572" w:rsidRDefault="004E1572" w:rsidP="00A01D74">
            <w:pPr>
              <w:pStyle w:val="TableParagraph"/>
              <w:spacing w:line="231" w:lineRule="exact"/>
              <w:ind w:left="1314"/>
            </w:pPr>
            <w:proofErr w:type="spellStart"/>
            <w:r>
              <w:t>tps</w:t>
            </w:r>
            <w:proofErr w:type="spellEnd"/>
            <w:r>
              <w:t xml:space="preserve"> de combat</w:t>
            </w:r>
          </w:p>
        </w:tc>
        <w:tc>
          <w:tcPr>
            <w:tcW w:w="972" w:type="dxa"/>
          </w:tcPr>
          <w:p w:rsidR="004E1572" w:rsidRDefault="004E1572" w:rsidP="00A01D74">
            <w:pPr>
              <w:pStyle w:val="TableParagraph"/>
              <w:spacing w:line="231" w:lineRule="exact"/>
              <w:ind w:right="48"/>
              <w:jc w:val="right"/>
            </w:pPr>
            <w:proofErr w:type="spellStart"/>
            <w:r>
              <w:rPr>
                <w:w w:val="90"/>
              </w:rPr>
              <w:t>récup</w:t>
            </w:r>
            <w:proofErr w:type="spellEnd"/>
          </w:p>
        </w:tc>
      </w:tr>
      <w:tr w:rsidR="004E1572" w:rsidTr="00A01D74">
        <w:trPr>
          <w:trHeight w:val="532"/>
        </w:trPr>
        <w:tc>
          <w:tcPr>
            <w:tcW w:w="4401" w:type="dxa"/>
          </w:tcPr>
          <w:p w:rsidR="004E1572" w:rsidRDefault="004E1572" w:rsidP="00A01D74">
            <w:pPr>
              <w:pStyle w:val="TableParagraph"/>
              <w:spacing w:before="101"/>
              <w:ind w:left="50"/>
            </w:pPr>
            <w:r>
              <w:t xml:space="preserve">Benjamins </w:t>
            </w:r>
          </w:p>
        </w:tc>
        <w:tc>
          <w:tcPr>
            <w:tcW w:w="3075" w:type="dxa"/>
          </w:tcPr>
          <w:p w:rsidR="004E1572" w:rsidRDefault="004E1572" w:rsidP="00A01D74">
            <w:pPr>
              <w:pStyle w:val="TableParagraph"/>
              <w:spacing w:before="101"/>
              <w:ind w:left="1314"/>
            </w:pPr>
            <w:r>
              <w:t>2 min</w:t>
            </w:r>
          </w:p>
        </w:tc>
        <w:tc>
          <w:tcPr>
            <w:tcW w:w="972" w:type="dxa"/>
          </w:tcPr>
          <w:p w:rsidR="004E1572" w:rsidRDefault="004E1572" w:rsidP="00A01D74">
            <w:pPr>
              <w:pStyle w:val="TableParagraph"/>
              <w:spacing w:before="101"/>
              <w:ind w:right="55"/>
              <w:jc w:val="right"/>
            </w:pPr>
            <w:r>
              <w:t>4 min</w:t>
            </w:r>
          </w:p>
        </w:tc>
      </w:tr>
      <w:tr w:rsidR="004E1572" w:rsidTr="00A01D74">
        <w:trPr>
          <w:trHeight w:val="532"/>
        </w:trPr>
        <w:tc>
          <w:tcPr>
            <w:tcW w:w="4401" w:type="dxa"/>
          </w:tcPr>
          <w:p w:rsidR="004E1572" w:rsidRDefault="004E1572" w:rsidP="00A01D74">
            <w:pPr>
              <w:pStyle w:val="TableParagraph"/>
              <w:spacing w:before="101"/>
              <w:ind w:left="50"/>
            </w:pPr>
            <w:proofErr w:type="spellStart"/>
            <w:r>
              <w:t>Minimes</w:t>
            </w:r>
            <w:proofErr w:type="spellEnd"/>
            <w:r>
              <w:t xml:space="preserve"> </w:t>
            </w:r>
          </w:p>
        </w:tc>
        <w:tc>
          <w:tcPr>
            <w:tcW w:w="3075" w:type="dxa"/>
          </w:tcPr>
          <w:p w:rsidR="004E1572" w:rsidRDefault="004E1572" w:rsidP="00A01D74">
            <w:pPr>
              <w:pStyle w:val="TableParagraph"/>
              <w:spacing w:before="101"/>
              <w:ind w:left="1314"/>
            </w:pPr>
            <w:r>
              <w:t>2 min</w:t>
            </w:r>
          </w:p>
        </w:tc>
        <w:tc>
          <w:tcPr>
            <w:tcW w:w="972" w:type="dxa"/>
          </w:tcPr>
          <w:p w:rsidR="004E1572" w:rsidRDefault="004E1572" w:rsidP="00A01D74">
            <w:pPr>
              <w:pStyle w:val="TableParagraph"/>
              <w:spacing w:before="101"/>
              <w:ind w:right="55"/>
              <w:jc w:val="right"/>
            </w:pPr>
            <w:r>
              <w:t>4 min</w:t>
            </w:r>
          </w:p>
        </w:tc>
      </w:tr>
      <w:tr w:rsidR="004E1572" w:rsidTr="00A01D74">
        <w:trPr>
          <w:trHeight w:val="533"/>
        </w:trPr>
        <w:tc>
          <w:tcPr>
            <w:tcW w:w="4401" w:type="dxa"/>
          </w:tcPr>
          <w:p w:rsidR="004E1572" w:rsidRDefault="004E1572" w:rsidP="00A01D74">
            <w:pPr>
              <w:pStyle w:val="TableParagraph"/>
              <w:spacing w:before="101"/>
              <w:ind w:left="50"/>
            </w:pPr>
            <w:r>
              <w:t xml:space="preserve">Cadets </w:t>
            </w:r>
          </w:p>
        </w:tc>
        <w:tc>
          <w:tcPr>
            <w:tcW w:w="3075" w:type="dxa"/>
          </w:tcPr>
          <w:p w:rsidR="004E1572" w:rsidRDefault="004E1572" w:rsidP="00A01D74">
            <w:pPr>
              <w:pStyle w:val="TableParagraph"/>
              <w:spacing w:before="101"/>
              <w:ind w:left="1314"/>
            </w:pPr>
            <w:r>
              <w:t>3 min</w:t>
            </w:r>
          </w:p>
        </w:tc>
        <w:tc>
          <w:tcPr>
            <w:tcW w:w="972" w:type="dxa"/>
          </w:tcPr>
          <w:p w:rsidR="004E1572" w:rsidRDefault="004E1572" w:rsidP="00A01D74">
            <w:pPr>
              <w:pStyle w:val="TableParagraph"/>
              <w:spacing w:before="101"/>
              <w:ind w:right="55"/>
              <w:jc w:val="right"/>
            </w:pPr>
            <w:r>
              <w:t>6 min</w:t>
            </w:r>
          </w:p>
        </w:tc>
      </w:tr>
      <w:tr w:rsidR="004E1572" w:rsidTr="00A01D74">
        <w:trPr>
          <w:trHeight w:val="386"/>
        </w:trPr>
        <w:tc>
          <w:tcPr>
            <w:tcW w:w="4401" w:type="dxa"/>
          </w:tcPr>
          <w:p w:rsidR="004E1572" w:rsidRDefault="004E1572" w:rsidP="00A01D74">
            <w:pPr>
              <w:pStyle w:val="TableParagraph"/>
              <w:spacing w:before="101" w:line="265" w:lineRule="exact"/>
              <w:ind w:left="50"/>
            </w:pPr>
            <w:r>
              <w:t xml:space="preserve">Juniors/Seniors </w:t>
            </w:r>
          </w:p>
        </w:tc>
        <w:tc>
          <w:tcPr>
            <w:tcW w:w="3075" w:type="dxa"/>
          </w:tcPr>
          <w:p w:rsidR="004E1572" w:rsidRDefault="004E1572" w:rsidP="00A01D74">
            <w:pPr>
              <w:pStyle w:val="TableParagraph"/>
              <w:spacing w:before="101" w:line="265" w:lineRule="exact"/>
              <w:ind w:left="1314"/>
            </w:pPr>
            <w:r>
              <w:t>3 min</w:t>
            </w:r>
          </w:p>
        </w:tc>
        <w:tc>
          <w:tcPr>
            <w:tcW w:w="972" w:type="dxa"/>
          </w:tcPr>
          <w:p w:rsidR="004E1572" w:rsidRDefault="004E1572" w:rsidP="00A01D74">
            <w:pPr>
              <w:pStyle w:val="TableParagraph"/>
              <w:spacing w:before="101" w:line="265" w:lineRule="exact"/>
              <w:ind w:right="55"/>
              <w:jc w:val="right"/>
            </w:pPr>
            <w:r>
              <w:t>6 min</w:t>
            </w:r>
          </w:p>
        </w:tc>
      </w:tr>
    </w:tbl>
    <w:p w:rsidR="004E1572" w:rsidRDefault="004E1572">
      <w:pPr>
        <w:rPr>
          <w:rFonts w:asciiTheme="majorHAnsi" w:eastAsia="Times New Roman" w:hAnsiTheme="majorHAnsi" w:cstheme="majorBidi"/>
          <w:spacing w:val="-10"/>
          <w:kern w:val="28"/>
          <w:sz w:val="40"/>
          <w:szCs w:val="40"/>
          <w:lang w:eastAsia="fr-FR"/>
        </w:rPr>
      </w:pPr>
    </w:p>
    <w:p w:rsidR="004E1572" w:rsidRDefault="004E1572" w:rsidP="004E1572">
      <w:pPr>
        <w:ind w:left="3298" w:right="2536"/>
        <w:jc w:val="center"/>
        <w:rPr>
          <w:b/>
        </w:rPr>
      </w:pPr>
      <w:r>
        <w:rPr>
          <w:b/>
          <w:w w:val="90"/>
        </w:rPr>
        <w:t>CATÉGORIES DE POIDS</w:t>
      </w:r>
    </w:p>
    <w:p w:rsidR="004E1572" w:rsidRDefault="004E1572" w:rsidP="004E1572">
      <w:pPr>
        <w:pStyle w:val="Corpsdetexte"/>
        <w:spacing w:before="4"/>
        <w:rPr>
          <w:b/>
          <w:sz w:val="26"/>
        </w:rPr>
      </w:pPr>
    </w:p>
    <w:p w:rsidR="004E1572" w:rsidRDefault="004E1572" w:rsidP="004E1572">
      <w:pPr>
        <w:ind w:left="160"/>
        <w:jc w:val="both"/>
        <w:rPr>
          <w:b/>
        </w:rPr>
      </w:pPr>
      <w:r>
        <w:rPr>
          <w:b/>
          <w:w w:val="95"/>
        </w:rPr>
        <w:t>Groupes morphologiques (poules et/ou tableaux) par catégories d’âges et de sexes.</w:t>
      </w:r>
    </w:p>
    <w:p w:rsidR="004E1572" w:rsidRDefault="004E1572" w:rsidP="004E1572">
      <w:pPr>
        <w:pStyle w:val="Corpsdetexte"/>
        <w:spacing w:before="1"/>
        <w:rPr>
          <w:b/>
          <w:sz w:val="26"/>
        </w:rPr>
      </w:pPr>
    </w:p>
    <w:p w:rsidR="004E1572" w:rsidRDefault="004E1572" w:rsidP="004E1572">
      <w:pPr>
        <w:pStyle w:val="Corpsdetexte"/>
        <w:ind w:left="160"/>
        <w:jc w:val="both"/>
      </w:pPr>
      <w:r>
        <w:t>(Selon le nombre de participants des regroupements pourront être effectués).</w:t>
      </w:r>
    </w:p>
    <w:p w:rsidR="004E1572" w:rsidRDefault="004E1572" w:rsidP="004E1572">
      <w:pPr>
        <w:pStyle w:val="Corpsdetexte"/>
      </w:pPr>
    </w:p>
    <w:p w:rsidR="004E1572" w:rsidRDefault="004E1572" w:rsidP="004E1572">
      <w:pPr>
        <w:pStyle w:val="Corpsdetexte"/>
      </w:pPr>
    </w:p>
    <w:p w:rsidR="004E1572" w:rsidRDefault="004E1572" w:rsidP="004E1572">
      <w:pPr>
        <w:pStyle w:val="Corpsdetexte"/>
      </w:pPr>
    </w:p>
    <w:p w:rsidR="004E1572" w:rsidRDefault="004E1572" w:rsidP="004E1572">
      <w:pPr>
        <w:pStyle w:val="Corpsdetexte"/>
        <w:spacing w:before="6"/>
        <w:rPr>
          <w:sz w:val="31"/>
        </w:rPr>
      </w:pPr>
    </w:p>
    <w:p w:rsidR="004E1572" w:rsidRDefault="004E1572" w:rsidP="004E1572">
      <w:pPr>
        <w:pStyle w:val="Titre3"/>
        <w:spacing w:before="1"/>
        <w:ind w:left="3298" w:right="2534"/>
        <w:jc w:val="center"/>
      </w:pPr>
      <w:r>
        <w:rPr>
          <w:w w:val="95"/>
        </w:rPr>
        <w:t>INSCRIPTIONS</w:t>
      </w:r>
    </w:p>
    <w:p w:rsidR="004E1572" w:rsidRDefault="004E1572" w:rsidP="004E1572">
      <w:pPr>
        <w:pStyle w:val="Corpsdetexte"/>
        <w:rPr>
          <w:b/>
          <w:sz w:val="26"/>
        </w:rPr>
      </w:pPr>
    </w:p>
    <w:p w:rsidR="004E1572" w:rsidRDefault="004E1572" w:rsidP="004E1572">
      <w:pPr>
        <w:pStyle w:val="Corpsdetexte"/>
        <w:spacing w:before="1"/>
        <w:ind w:left="160"/>
        <w:jc w:val="both"/>
      </w:pPr>
      <w:r>
        <w:rPr>
          <w:color w:val="FF0000"/>
        </w:rPr>
        <w:t xml:space="preserve">Via extranet </w:t>
      </w:r>
      <w:r>
        <w:t>et ouverte à tous les licenciés FFJDA (tous les départements) et étrangers (sur place).</w:t>
      </w:r>
    </w:p>
    <w:p w:rsidR="004E1572" w:rsidRDefault="004E1572">
      <w:pPr>
        <w:rPr>
          <w:rFonts w:asciiTheme="majorHAnsi" w:eastAsia="Times New Roman" w:hAnsiTheme="majorHAnsi" w:cstheme="majorBidi"/>
          <w:spacing w:val="-10"/>
          <w:kern w:val="28"/>
          <w:sz w:val="40"/>
          <w:szCs w:val="40"/>
          <w:lang w:eastAsia="fr-FR"/>
        </w:rPr>
      </w:pPr>
    </w:p>
    <w:p w:rsidR="004E1572" w:rsidRDefault="004E1572" w:rsidP="004E1572">
      <w:pPr>
        <w:pStyle w:val="Titre3"/>
        <w:spacing w:before="1"/>
        <w:ind w:left="3298" w:right="2536"/>
        <w:jc w:val="center"/>
      </w:pPr>
      <w:r>
        <w:rPr>
          <w:w w:val="95"/>
        </w:rPr>
        <w:t>FORMULE DE COMPETITION</w:t>
      </w:r>
    </w:p>
    <w:p w:rsidR="004E1572" w:rsidRDefault="004E1572" w:rsidP="004E1572">
      <w:pPr>
        <w:pStyle w:val="Corpsdetexte"/>
        <w:rPr>
          <w:b/>
          <w:sz w:val="26"/>
        </w:rPr>
      </w:pPr>
    </w:p>
    <w:p w:rsidR="004E1572" w:rsidRDefault="004E1572" w:rsidP="004E1572">
      <w:pPr>
        <w:pStyle w:val="Corpsdetexte"/>
        <w:spacing w:before="1"/>
        <w:ind w:left="160"/>
        <w:jc w:val="both"/>
      </w:pPr>
      <w:r>
        <w:t>En poules ou en tableaux suivant le nombre de participants.</w:t>
      </w:r>
    </w:p>
    <w:p w:rsidR="004E1572" w:rsidRDefault="004E1572" w:rsidP="004E1572">
      <w:pPr>
        <w:pStyle w:val="Corpsdetexte"/>
        <w:spacing w:before="1"/>
        <w:ind w:left="160"/>
        <w:jc w:val="both"/>
      </w:pPr>
    </w:p>
    <w:p w:rsidR="004E1572" w:rsidRDefault="004E1572" w:rsidP="004E1572">
      <w:pPr>
        <w:pStyle w:val="Titre3"/>
        <w:spacing w:before="1"/>
        <w:ind w:left="3298" w:right="2536"/>
        <w:jc w:val="center"/>
        <w:rPr>
          <w:rFonts w:ascii="Times New Roman" w:eastAsia="Times New Roman" w:hAnsi="Times New Roman" w:cs="Times New Roman"/>
          <w:b/>
          <w:bCs/>
        </w:rPr>
      </w:pPr>
    </w:p>
    <w:p w:rsidR="004E1572" w:rsidRPr="00935EF7" w:rsidRDefault="004E1572" w:rsidP="004E1572">
      <w:pPr>
        <w:pStyle w:val="Titre3"/>
        <w:spacing w:before="1"/>
        <w:ind w:left="3298" w:right="2536"/>
        <w:jc w:val="center"/>
        <w:rPr>
          <w:w w:val="95"/>
        </w:rPr>
      </w:pPr>
      <w:r w:rsidRPr="00935EF7">
        <w:rPr>
          <w:w w:val="95"/>
        </w:rPr>
        <w:t xml:space="preserve">TENUE DES COMBATTANTS </w:t>
      </w:r>
    </w:p>
    <w:p w:rsidR="004E1572" w:rsidRDefault="004E1572" w:rsidP="004E1572"/>
    <w:p w:rsidR="004E1572" w:rsidRDefault="004E1572" w:rsidP="004E1572">
      <w:pPr>
        <w:jc w:val="both"/>
      </w:pPr>
      <w:r w:rsidRPr="00935EF7">
        <w:rPr>
          <w:rFonts w:ascii="Arial" w:eastAsia="Arial" w:hAnsi="Arial" w:cs="Arial"/>
          <w:lang w:bidi="fr-FR"/>
        </w:rPr>
        <w:t xml:space="preserve">Tous les participants porteront un judogi blanc (sans patch) propre et conforme aux normes précisées dans le code sportif de la J.J.I.F. et de la F.F.J.D.A. Le 1er combattant appelé portera une ceinture rouge, le 2ème portera une ceinture bleue. </w:t>
      </w:r>
    </w:p>
    <w:p w:rsidR="004E1572" w:rsidRDefault="004E1572" w:rsidP="004E1572"/>
    <w:p w:rsidR="004E1572" w:rsidRDefault="004E1572" w:rsidP="004E1572">
      <w:r w:rsidRPr="00935EF7">
        <w:rPr>
          <w:rFonts w:ascii="Arial" w:eastAsia="Arial" w:hAnsi="Arial" w:cs="Arial"/>
          <w:lang w:bidi="fr-FR"/>
        </w:rPr>
        <w:t xml:space="preserve">En combat, le port de protections souples aux mains, tibia et pieds (1er appelé en rouge, 2ème appelé en bleu) sont obligatoires. </w:t>
      </w:r>
    </w:p>
    <w:p w:rsidR="004E1572" w:rsidRDefault="004E1572" w:rsidP="004E1572"/>
    <w:p w:rsidR="004E1572" w:rsidRPr="008A5EAC" w:rsidRDefault="004E1572" w:rsidP="004E1572">
      <w:pPr>
        <w:rPr>
          <w:u w:val="single"/>
        </w:rPr>
      </w:pPr>
      <w:r w:rsidRPr="00935EF7">
        <w:rPr>
          <w:rFonts w:ascii="Arial" w:eastAsia="Arial" w:hAnsi="Arial" w:cs="Arial"/>
          <w:u w:val="single"/>
          <w:lang w:bidi="fr-FR"/>
        </w:rPr>
        <w:t>En combat, le port du protège dents est obligatoire</w:t>
      </w:r>
      <w:r w:rsidRPr="008A5EAC">
        <w:rPr>
          <w:u w:val="single"/>
        </w:rPr>
        <w:t xml:space="preserve"> (benjamins/minimes/cadet).</w:t>
      </w:r>
    </w:p>
    <w:p w:rsidR="004E1572" w:rsidRPr="00935EF7" w:rsidRDefault="004E1572" w:rsidP="004E1572"/>
    <w:p w:rsidR="004E1572" w:rsidRPr="008A5EAC" w:rsidRDefault="004E1572" w:rsidP="004E1572">
      <w:pPr>
        <w:rPr>
          <w:rFonts w:ascii="Arial" w:eastAsia="Arial" w:hAnsi="Arial" w:cs="Arial"/>
          <w:u w:val="single"/>
          <w:lang w:bidi="fr-FR"/>
        </w:rPr>
      </w:pPr>
      <w:r w:rsidRPr="00935EF7">
        <w:rPr>
          <w:rFonts w:ascii="Arial" w:eastAsia="Arial" w:hAnsi="Arial" w:cs="Arial"/>
          <w:u w:val="single"/>
          <w:lang w:bidi="fr-FR"/>
        </w:rPr>
        <w:t>Le port d’une coquille pour les masculins et d’un protège poitrine pour les féminines est recommandé.</w:t>
      </w:r>
    </w:p>
    <w:p w:rsidR="004E1572" w:rsidRDefault="004E1572" w:rsidP="004E1572">
      <w:pPr>
        <w:rPr>
          <w:rFonts w:ascii="Arial" w:eastAsia="Arial" w:hAnsi="Arial" w:cs="Arial"/>
          <w:lang w:bidi="fr-FR"/>
        </w:rPr>
      </w:pPr>
    </w:p>
    <w:p w:rsidR="004E1572" w:rsidRDefault="004E1572" w:rsidP="004E1572">
      <w:pPr>
        <w:rPr>
          <w:rFonts w:ascii="Arial" w:eastAsia="Arial" w:hAnsi="Arial" w:cs="Arial"/>
          <w:lang w:bidi="fr-FR"/>
        </w:rPr>
      </w:pPr>
    </w:p>
    <w:p w:rsidR="004E1572" w:rsidRPr="006F5820" w:rsidRDefault="004E1572" w:rsidP="004E1572">
      <w:pPr>
        <w:pStyle w:val="Titre3"/>
        <w:spacing w:before="1"/>
        <w:ind w:left="3298" w:right="2536"/>
        <w:jc w:val="center"/>
        <w:rPr>
          <w:w w:val="95"/>
        </w:rPr>
      </w:pPr>
      <w:r w:rsidRPr="006F5820">
        <w:rPr>
          <w:w w:val="95"/>
        </w:rPr>
        <w:t xml:space="preserve">ARBITRAGE </w:t>
      </w:r>
    </w:p>
    <w:p w:rsidR="004E1572" w:rsidRDefault="004E1572" w:rsidP="004E1572"/>
    <w:p w:rsidR="004E1572" w:rsidRDefault="004E1572" w:rsidP="004E1572">
      <w:pPr>
        <w:jc w:val="both"/>
        <w:rPr>
          <w:rFonts w:ascii="Arial" w:eastAsia="Arial" w:hAnsi="Arial" w:cs="Arial"/>
          <w:lang w:bidi="fr-FR"/>
        </w:rPr>
      </w:pPr>
      <w:r w:rsidRPr="006F5820">
        <w:rPr>
          <w:rFonts w:ascii="Arial" w:eastAsia="Arial" w:hAnsi="Arial" w:cs="Arial"/>
          <w:lang w:bidi="fr-FR"/>
        </w:rPr>
        <w:t xml:space="preserve">Règles d’arbitrage de la Fédération internationale de Jujitsu (J.J.I.F.) et de la Fédération Française de Judo, Jujitsu, Kendo et Disciplines Associées. </w:t>
      </w:r>
    </w:p>
    <w:p w:rsidR="004E1572" w:rsidRPr="008A5EAC" w:rsidRDefault="004E1572" w:rsidP="004E1572">
      <w:pPr>
        <w:jc w:val="both"/>
        <w:rPr>
          <w:rFonts w:ascii="Arial" w:eastAsia="Arial" w:hAnsi="Arial" w:cs="Arial"/>
          <w:lang w:bidi="fr-FR"/>
        </w:rPr>
      </w:pPr>
      <w:r w:rsidRPr="008A5EAC">
        <w:rPr>
          <w:rFonts w:ascii="Arial" w:eastAsia="Arial" w:hAnsi="Arial" w:cs="Arial"/>
          <w:lang w:bidi="fr-FR"/>
        </w:rPr>
        <w:t>Les clés de genou, de cheville et de poignet ne sont pas autorisées. L’étranglement sous forme ‘’Guillotine’’ n’est pas autorisé.</w:t>
      </w:r>
    </w:p>
    <w:p w:rsidR="004E1572" w:rsidRPr="006F5820" w:rsidRDefault="004E1572" w:rsidP="004E1572">
      <w:pPr>
        <w:rPr>
          <w:rFonts w:ascii="Arial" w:eastAsia="Arial" w:hAnsi="Arial" w:cs="Arial"/>
          <w:lang w:bidi="fr-FR"/>
        </w:rPr>
      </w:pPr>
    </w:p>
    <w:p w:rsidR="004E1572" w:rsidRPr="00935EF7" w:rsidRDefault="004E1572" w:rsidP="004E1572">
      <w:pPr>
        <w:rPr>
          <w:rFonts w:ascii="Arial" w:eastAsia="Arial" w:hAnsi="Arial" w:cs="Arial"/>
          <w:lang w:bidi="fr-FR"/>
        </w:rPr>
      </w:pPr>
    </w:p>
    <w:p w:rsidR="004E1572" w:rsidRDefault="004E1572" w:rsidP="004E1572">
      <w:pPr>
        <w:pStyle w:val="Titre3"/>
        <w:spacing w:before="1"/>
        <w:ind w:right="2536"/>
        <w:rPr>
          <w:w w:val="95"/>
        </w:rPr>
      </w:pPr>
    </w:p>
    <w:p w:rsidR="004E1572" w:rsidRPr="00B3507C" w:rsidRDefault="004E1572" w:rsidP="004E1572">
      <w:pPr>
        <w:pStyle w:val="Titre3"/>
        <w:spacing w:before="1"/>
        <w:ind w:left="3298" w:right="2536"/>
        <w:jc w:val="center"/>
        <w:rPr>
          <w:w w:val="95"/>
        </w:rPr>
      </w:pPr>
      <w:r w:rsidRPr="00B3507C">
        <w:rPr>
          <w:w w:val="95"/>
        </w:rPr>
        <w:t>CEINTURES DE COULEUR JUJITSU</w:t>
      </w:r>
      <w:r>
        <w:rPr>
          <w:w w:val="95"/>
        </w:rPr>
        <w:t xml:space="preserve"> </w:t>
      </w:r>
      <w:r w:rsidRPr="00B3507C">
        <w:rPr>
          <w:w w:val="95"/>
        </w:rPr>
        <w:t>COMBAT</w:t>
      </w:r>
    </w:p>
    <w:p w:rsidR="004E1572" w:rsidRDefault="004E1572" w:rsidP="004E1572">
      <w:pPr>
        <w:pStyle w:val="Corpsdetexte"/>
        <w:spacing w:before="1"/>
        <w:ind w:left="160"/>
      </w:pPr>
    </w:p>
    <w:p w:rsidR="004E1572" w:rsidRDefault="004E1572" w:rsidP="004E1572">
      <w:pPr>
        <w:pStyle w:val="Corpsdetexte"/>
        <w:spacing w:before="1"/>
        <w:ind w:left="160"/>
      </w:pPr>
      <w:r w:rsidRPr="007051A2">
        <w:t>Ceintures</w:t>
      </w:r>
      <w:r>
        <w:t xml:space="preserve"> </w:t>
      </w:r>
      <w:r w:rsidRPr="007051A2">
        <w:t>de couleur (</w:t>
      </w:r>
      <w:r w:rsidRPr="00B3507C">
        <w:t>jaune</w:t>
      </w:r>
      <w:r w:rsidRPr="007051A2">
        <w:t xml:space="preserve"> </w:t>
      </w:r>
      <w:r w:rsidRPr="00B3507C">
        <w:t>bleu</w:t>
      </w:r>
      <w:r w:rsidRPr="007051A2">
        <w:t>) : juniors et seniors mélangés.</w:t>
      </w:r>
    </w:p>
    <w:p w:rsidR="004E1572" w:rsidRDefault="004E1572" w:rsidP="004E1572">
      <w:pPr>
        <w:pStyle w:val="Corpsdetexte"/>
        <w:spacing w:before="1"/>
        <w:ind w:left="160"/>
      </w:pPr>
    </w:p>
    <w:p w:rsidR="004E1572" w:rsidRDefault="004E1572" w:rsidP="004E1572">
      <w:pPr>
        <w:pStyle w:val="Corpsdetexte"/>
        <w:spacing w:before="1"/>
        <w:ind w:left="160"/>
      </w:pPr>
    </w:p>
    <w:p w:rsidR="004E1572" w:rsidRDefault="004E1572" w:rsidP="004E1572">
      <w:pPr>
        <w:pStyle w:val="Corpsdetexte"/>
        <w:spacing w:before="1"/>
        <w:ind w:left="160"/>
      </w:pPr>
    </w:p>
    <w:p w:rsidR="004E1572" w:rsidRDefault="004E1572" w:rsidP="004E1572">
      <w:pPr>
        <w:pStyle w:val="Corpsdetexte"/>
        <w:spacing w:before="1"/>
        <w:ind w:left="160"/>
      </w:pPr>
    </w:p>
    <w:p w:rsidR="004E1572" w:rsidRDefault="004E1572" w:rsidP="004E1572">
      <w:pPr>
        <w:pStyle w:val="Corpsdetexte"/>
        <w:spacing w:before="1"/>
        <w:ind w:left="160"/>
      </w:pPr>
    </w:p>
    <w:p w:rsidR="004E1572" w:rsidRDefault="004E1572" w:rsidP="004E1572">
      <w:pPr>
        <w:pStyle w:val="Corpsdetexte"/>
        <w:spacing w:before="1"/>
        <w:ind w:left="160"/>
      </w:pPr>
    </w:p>
    <w:p w:rsidR="004E1572" w:rsidRDefault="004E1572" w:rsidP="004E1572">
      <w:pPr>
        <w:pStyle w:val="Corpsdetexte"/>
        <w:spacing w:before="1"/>
        <w:ind w:left="160"/>
      </w:pPr>
    </w:p>
    <w:p w:rsidR="004E1572" w:rsidRPr="00935EF7" w:rsidRDefault="004E1572" w:rsidP="004E1572">
      <w:pPr>
        <w:pStyle w:val="Titre3"/>
        <w:spacing w:before="1"/>
        <w:ind w:left="3298" w:right="2536"/>
        <w:jc w:val="center"/>
        <w:rPr>
          <w:w w:val="95"/>
        </w:rPr>
      </w:pPr>
      <w:r w:rsidRPr="00935EF7">
        <w:rPr>
          <w:w w:val="95"/>
        </w:rPr>
        <w:lastRenderedPageBreak/>
        <w:t>ANIMATIONS BENJAMINS MINIMES JUJITSU EXPRESSION TECHNIQUE, COMBAT ET NE-WAZA</w:t>
      </w:r>
    </w:p>
    <w:p w:rsidR="004E1572" w:rsidRDefault="004E1572" w:rsidP="004E1572">
      <w:pPr>
        <w:pStyle w:val="Corpsdetexte"/>
        <w:spacing w:before="1"/>
        <w:ind w:left="160"/>
      </w:pPr>
    </w:p>
    <w:p w:rsidR="004E1572" w:rsidRDefault="004E1572" w:rsidP="004E1572">
      <w:pPr>
        <w:pStyle w:val="Corpsdetexte"/>
        <w:spacing w:before="1"/>
        <w:ind w:left="160"/>
      </w:pPr>
    </w:p>
    <w:p w:rsidR="004E1572" w:rsidRPr="00935EF7" w:rsidRDefault="004E1572" w:rsidP="004E1572">
      <w:pPr>
        <w:pStyle w:val="Corpsdetexte"/>
        <w:spacing w:before="1"/>
        <w:ind w:left="160"/>
      </w:pPr>
      <w:r w:rsidRPr="00935EF7">
        <w:t xml:space="preserve">1 - DÉFINITION </w:t>
      </w:r>
    </w:p>
    <w:p w:rsidR="004E1572" w:rsidRPr="00935EF7" w:rsidRDefault="004E1572" w:rsidP="004E1572">
      <w:pPr>
        <w:pStyle w:val="Corpsdetexte"/>
        <w:spacing w:before="1"/>
        <w:ind w:left="160"/>
      </w:pPr>
    </w:p>
    <w:p w:rsidR="004E1572" w:rsidRDefault="004E1572" w:rsidP="004E1572">
      <w:r w:rsidRPr="00935EF7">
        <w:rPr>
          <w:rFonts w:ascii="Arial" w:eastAsia="Arial" w:hAnsi="Arial" w:cs="Arial"/>
          <w:lang w:bidi="fr-FR"/>
        </w:rPr>
        <w:t xml:space="preserve">La pratique du Judo-Jujitsu sportif dans les catégories Benjamins Minimes doit permettre d’accompagner les enfants vers la découverte de la compétition dans une atmosphère éducative, et en toute sécurité. Objectifs recherchés : </w:t>
      </w:r>
    </w:p>
    <w:p w:rsidR="004E1572" w:rsidRDefault="004E1572" w:rsidP="004E1572">
      <w:r w:rsidRPr="00935EF7">
        <w:rPr>
          <w:rFonts w:ascii="Arial" w:eastAsia="Arial" w:hAnsi="Arial" w:cs="Arial"/>
          <w:lang w:bidi="fr-FR"/>
        </w:rPr>
        <w:t>•</w:t>
      </w:r>
      <w:r>
        <w:t xml:space="preserve"> </w:t>
      </w:r>
      <w:r w:rsidRPr="00935EF7">
        <w:rPr>
          <w:rFonts w:ascii="Arial" w:eastAsia="Arial" w:hAnsi="Arial" w:cs="Arial"/>
          <w:lang w:bidi="fr-FR"/>
        </w:rPr>
        <w:t xml:space="preserve">Encourager la participation du plus grand nombre avec un règlement adapté aux catégories d’âge </w:t>
      </w:r>
    </w:p>
    <w:p w:rsidR="004E1572" w:rsidRDefault="004E1572" w:rsidP="004E1572">
      <w:r w:rsidRPr="00935EF7">
        <w:rPr>
          <w:rFonts w:ascii="Arial" w:eastAsia="Arial" w:hAnsi="Arial" w:cs="Arial"/>
          <w:lang w:bidi="fr-FR"/>
        </w:rPr>
        <w:t>•</w:t>
      </w:r>
      <w:r>
        <w:t xml:space="preserve"> </w:t>
      </w:r>
      <w:r w:rsidRPr="00935EF7">
        <w:rPr>
          <w:rFonts w:ascii="Arial" w:eastAsia="Arial" w:hAnsi="Arial" w:cs="Arial"/>
          <w:lang w:bidi="fr-FR"/>
        </w:rPr>
        <w:t xml:space="preserve">Privilégier la sécurité des pratiquants et la convivialité. </w:t>
      </w:r>
    </w:p>
    <w:p w:rsidR="004E1572" w:rsidRDefault="004E1572" w:rsidP="004E1572">
      <w:pPr>
        <w:rPr>
          <w:rFonts w:ascii="Arial" w:eastAsia="Arial" w:hAnsi="Arial" w:cs="Arial"/>
          <w:lang w:bidi="fr-FR"/>
        </w:rPr>
      </w:pPr>
      <w:r w:rsidRPr="00935EF7">
        <w:rPr>
          <w:rFonts w:ascii="Arial" w:eastAsia="Arial" w:hAnsi="Arial" w:cs="Arial"/>
          <w:lang w:bidi="fr-FR"/>
        </w:rPr>
        <w:t>•</w:t>
      </w:r>
      <w:r>
        <w:t xml:space="preserve"> </w:t>
      </w:r>
      <w:r w:rsidRPr="00935EF7">
        <w:rPr>
          <w:rFonts w:ascii="Arial" w:eastAsia="Arial" w:hAnsi="Arial" w:cs="Arial"/>
          <w:lang w:bidi="fr-FR"/>
        </w:rPr>
        <w:t>Développer et intéresser à l’arbitrage et aux tâches liées à l’environnement sportif pour les catégories d’âge cadets et au-dessus.</w:t>
      </w:r>
    </w:p>
    <w:p w:rsidR="004E1572" w:rsidRDefault="004E1572" w:rsidP="004E1572">
      <w:pPr>
        <w:rPr>
          <w:rFonts w:ascii="Arial" w:eastAsia="Arial" w:hAnsi="Arial" w:cs="Arial"/>
          <w:lang w:bidi="fr-FR"/>
        </w:rPr>
      </w:pPr>
    </w:p>
    <w:p w:rsidR="004E1572" w:rsidRDefault="004E1572" w:rsidP="004E1572">
      <w:pPr>
        <w:rPr>
          <w:rFonts w:ascii="Arial" w:eastAsia="Arial" w:hAnsi="Arial" w:cs="Arial"/>
          <w:lang w:bidi="fr-FR"/>
        </w:rPr>
      </w:pPr>
    </w:p>
    <w:p w:rsidR="004E1572" w:rsidRPr="006F5820" w:rsidRDefault="004E1572" w:rsidP="004E1572">
      <w:pPr>
        <w:pStyle w:val="Titre3"/>
        <w:spacing w:before="1"/>
        <w:ind w:left="3298" w:right="2536"/>
        <w:jc w:val="center"/>
        <w:rPr>
          <w:w w:val="95"/>
        </w:rPr>
      </w:pPr>
      <w:r w:rsidRPr="006F5820">
        <w:rPr>
          <w:w w:val="95"/>
        </w:rPr>
        <w:t xml:space="preserve">RÈGLEMENT </w:t>
      </w:r>
      <w:r>
        <w:rPr>
          <w:w w:val="95"/>
        </w:rPr>
        <w:t xml:space="preserve">COMBAT </w:t>
      </w:r>
      <w:r w:rsidRPr="006F5820">
        <w:rPr>
          <w:w w:val="95"/>
        </w:rPr>
        <w:t xml:space="preserve">POUR LES </w:t>
      </w:r>
      <w:r>
        <w:rPr>
          <w:w w:val="95"/>
        </w:rPr>
        <w:t xml:space="preserve">POUSSINS - </w:t>
      </w:r>
      <w:r w:rsidRPr="006F5820">
        <w:rPr>
          <w:w w:val="95"/>
        </w:rPr>
        <w:t>BENJAMINS</w:t>
      </w:r>
    </w:p>
    <w:p w:rsidR="004E1572" w:rsidRDefault="004E1572" w:rsidP="004E1572">
      <w:pPr>
        <w:spacing w:line="381" w:lineRule="auto"/>
        <w:jc w:val="both"/>
      </w:pPr>
    </w:p>
    <w:p w:rsidR="004E1572" w:rsidRDefault="004E1572" w:rsidP="004E1572">
      <w:pPr>
        <w:jc w:val="both"/>
        <w:rPr>
          <w:rFonts w:eastAsia="Arial"/>
        </w:rPr>
      </w:pPr>
      <w:r w:rsidRPr="006F5820">
        <w:rPr>
          <w:rFonts w:eastAsia="Arial"/>
        </w:rPr>
        <w:t xml:space="preserve">Partie 1 : </w:t>
      </w:r>
    </w:p>
    <w:p w:rsidR="004E1572" w:rsidRDefault="004E1572" w:rsidP="004E1572">
      <w:pPr>
        <w:jc w:val="both"/>
        <w:rPr>
          <w:rFonts w:eastAsia="Arial"/>
        </w:rPr>
      </w:pPr>
      <w:r>
        <w:rPr>
          <w:rFonts w:eastAsia="Arial"/>
        </w:rPr>
        <w:t>L</w:t>
      </w:r>
      <w:r w:rsidRPr="006F5820">
        <w:rPr>
          <w:rFonts w:eastAsia="Arial"/>
        </w:rPr>
        <w:t>es atemis pied / poing (ATEMIS WAZA) La zone de frappe pour tous les atemis qu’ils soient directs ou circulaires du pied ou des mains se situe entre la ligne supérieure des épaules et la ceinture. Tout atemi à la tête et visage sont interdits et sont sanctionnés directement par un CHUI. Tout atemi contrôlé, sans blocage de la part du combattant adverse, sera valorisé par IPPON s’il s’arrête à moins de 10 cm du combattant adverse. Tout atemi contrôlé, mais jugé trop appuyé par l’arbitre ne sera pas valorisé et sera sanctionné d’un SHIDO.</w:t>
      </w:r>
    </w:p>
    <w:p w:rsidR="004E1572" w:rsidRDefault="004E1572" w:rsidP="004E1572">
      <w:pPr>
        <w:jc w:val="both"/>
      </w:pPr>
    </w:p>
    <w:p w:rsidR="004E1572" w:rsidRDefault="004E1572" w:rsidP="004E1572">
      <w:pPr>
        <w:jc w:val="both"/>
        <w:rPr>
          <w:rFonts w:eastAsia="Arial"/>
        </w:rPr>
      </w:pPr>
      <w:r w:rsidRPr="006F5820">
        <w:rPr>
          <w:rFonts w:eastAsia="Arial"/>
        </w:rPr>
        <w:t xml:space="preserve">Partie 2 : </w:t>
      </w:r>
    </w:p>
    <w:p w:rsidR="004E1572" w:rsidRDefault="004E1572" w:rsidP="004E1572">
      <w:pPr>
        <w:jc w:val="both"/>
        <w:rPr>
          <w:rFonts w:eastAsia="Arial"/>
        </w:rPr>
      </w:pPr>
      <w:r>
        <w:rPr>
          <w:rFonts w:eastAsia="Arial"/>
        </w:rPr>
        <w:t>L</w:t>
      </w:r>
      <w:r w:rsidRPr="006F5820">
        <w:rPr>
          <w:rFonts w:eastAsia="Arial"/>
        </w:rPr>
        <w:t>es projections et amenées au sol (NAGE WAZA) Après saisie, les atemis sont interdits. Les attaques « à une main » (IPPON SEOI NAGE, KOSHI GURUMA...) seront autorisées dans la mesure où le résultat est immédiat et qu’il n’y a pas de contrainte au niveau du cou de UKE (MATTE immédiat dans les cas inverses). Le positionnement en garde haute est autorisé (sans plier UKE). Toute saisie encerclant la tête engendrera un MATTE de la part de l’arbitre. Les mains saisies au revers ne doivent pas dépasser la clavicule du combattant adverse. Les MAKIKOMI sont autorisés à partir du moment où la tête de UKE n’est pas encerclée. Les SUTEMI, et les attaques avec 1 ou 2 genoux au sol sont interdits. KAMI BAZANI est interdit sera immédiatement sanctionné par HANSOKUMAKE. La saisie des jambes de l’adversaire n’est pas autorisée.</w:t>
      </w:r>
    </w:p>
    <w:p w:rsidR="004E1572" w:rsidRDefault="004E1572" w:rsidP="004E1572">
      <w:pPr>
        <w:jc w:val="both"/>
      </w:pPr>
    </w:p>
    <w:p w:rsidR="004E1572" w:rsidRDefault="004E1572" w:rsidP="004E1572">
      <w:pPr>
        <w:jc w:val="both"/>
        <w:rPr>
          <w:rFonts w:eastAsia="Arial"/>
        </w:rPr>
      </w:pPr>
      <w:r w:rsidRPr="006F5820">
        <w:rPr>
          <w:rFonts w:eastAsia="Arial"/>
        </w:rPr>
        <w:t xml:space="preserve">Partie 3 : </w:t>
      </w:r>
    </w:p>
    <w:p w:rsidR="004E1572" w:rsidRPr="006F5820" w:rsidRDefault="004E1572" w:rsidP="004E1572">
      <w:pPr>
        <w:jc w:val="both"/>
        <w:rPr>
          <w:rFonts w:eastAsia="Arial"/>
          <w:sz w:val="22"/>
          <w:szCs w:val="22"/>
        </w:rPr>
      </w:pPr>
      <w:r>
        <w:rPr>
          <w:rFonts w:eastAsia="Arial"/>
        </w:rPr>
        <w:t>L</w:t>
      </w:r>
      <w:r w:rsidRPr="006F5820">
        <w:rPr>
          <w:rFonts w:eastAsia="Arial"/>
        </w:rPr>
        <w:t>es immobilisations (NE WAZA avec seul les OSAE WAZA) Seuls les OSAE KOMI sur le dos et le ventre sont comptés selon le règlement F.F.I.J. Les clés sur toutes les articulations et les étranglements sont interdits. Toute tentative de soumission sera sanctionnée d’un HANSOKUMAKE.</w:t>
      </w:r>
    </w:p>
    <w:p w:rsidR="004E1572" w:rsidRPr="00935EF7" w:rsidRDefault="004E1572" w:rsidP="004E1572">
      <w:pPr>
        <w:rPr>
          <w:rFonts w:ascii="Arial" w:eastAsia="Arial" w:hAnsi="Arial" w:cs="Arial"/>
          <w:lang w:bidi="fr-FR"/>
        </w:rPr>
      </w:pPr>
    </w:p>
    <w:p w:rsidR="004E1572" w:rsidRPr="006F5820" w:rsidRDefault="004E1572" w:rsidP="004E1572">
      <w:pPr>
        <w:pStyle w:val="Titre3"/>
        <w:spacing w:before="1"/>
        <w:ind w:left="3298" w:right="2536"/>
        <w:jc w:val="center"/>
        <w:rPr>
          <w:w w:val="95"/>
        </w:rPr>
      </w:pPr>
      <w:r w:rsidRPr="006F5820">
        <w:rPr>
          <w:w w:val="95"/>
        </w:rPr>
        <w:t xml:space="preserve">RÈGLEMENT </w:t>
      </w:r>
      <w:r>
        <w:rPr>
          <w:w w:val="95"/>
        </w:rPr>
        <w:t xml:space="preserve">COMBAT </w:t>
      </w:r>
      <w:r w:rsidRPr="006F5820">
        <w:rPr>
          <w:w w:val="95"/>
        </w:rPr>
        <w:t>POUR LES MINIMES</w:t>
      </w:r>
    </w:p>
    <w:p w:rsidR="004E1572" w:rsidRDefault="004E1572" w:rsidP="004E1572">
      <w:pPr>
        <w:jc w:val="both"/>
      </w:pPr>
    </w:p>
    <w:p w:rsidR="004E1572" w:rsidRDefault="004E1572" w:rsidP="004E1572">
      <w:pPr>
        <w:jc w:val="both"/>
      </w:pPr>
      <w:r>
        <w:t xml:space="preserve">Partie 1 : </w:t>
      </w:r>
    </w:p>
    <w:p w:rsidR="004E1572" w:rsidRDefault="004E1572" w:rsidP="004E1572">
      <w:pPr>
        <w:jc w:val="both"/>
        <w:rPr>
          <w:sz w:val="22"/>
          <w:szCs w:val="22"/>
        </w:rPr>
      </w:pPr>
      <w:r>
        <w:t>Les atemis pied / poing (ATEMIS WAZA). Tous les atemis directs ainsi que les atemis circulaires du pied doivent être effectués entre la ligne supérieure des épaules et la ceinture de l’adversaire. Seuls les atemis circulaires à la tête seront effectués main ouverte. En cas de poing fermé, le combattant sera sanctionné directement par un CHUI. Tout atemi contrôlé, sans blocage de la part du combattant adverse, sera valorisé par IPPON s’il s’arrête à moins de 10 cm du combattant adverse. Tout atemi contrôlé, mais jugé trop appuyé par l’arbitre ne sera pas valorisé et sera sanctionné d’un SHIDO s’il est porté au corps et d’un CHUI s’il est porté à la tête.</w:t>
      </w:r>
    </w:p>
    <w:p w:rsidR="004E1572" w:rsidRPr="006F5820" w:rsidRDefault="004E1572" w:rsidP="004E1572">
      <w:pPr>
        <w:jc w:val="both"/>
        <w:rPr>
          <w:sz w:val="22"/>
          <w:szCs w:val="22"/>
        </w:rPr>
      </w:pPr>
    </w:p>
    <w:p w:rsidR="004E1572" w:rsidRDefault="004E1572" w:rsidP="004E1572">
      <w:r>
        <w:t xml:space="preserve">Partie 2 : </w:t>
      </w:r>
    </w:p>
    <w:p w:rsidR="004E1572" w:rsidRDefault="004E1572" w:rsidP="004E1572">
      <w:pPr>
        <w:jc w:val="both"/>
      </w:pPr>
      <w:r>
        <w:t xml:space="preserve">Les projections et amenées au sol (NAGE WAZA). Après saisie les atemis sont interdits. Les attaques « à une main » (IPPON SEOI NAGE, KOSHI GURUMA...) seront autorisées dans la mesure où le résultat est immédiat et qu’il n’y a pas de contrainte au niveau du cou de UKE (MATTE immédiat dans les cas contraires). Le positionnement en garde haute est autorisé. Formes techniques : les SUTEMI, MAKIKOMI et attaques avec 1 ou 2 genoux au sol sont autorisés. Ils seront valorisés si la projection est contrôlée. KAMI BAZANI est interdit sera immédiatement sanctionné par HANSOKUMAKE. La saisie d’une jambe est possible en cas de défense sur atémis. De même, l’attaque en saisissant une jambe de </w:t>
      </w:r>
      <w:proofErr w:type="spellStart"/>
      <w:r>
        <w:t>Uke</w:t>
      </w:r>
      <w:proofErr w:type="spellEnd"/>
      <w:r>
        <w:t xml:space="preserve"> est possible si l’autre main de </w:t>
      </w:r>
      <w:proofErr w:type="spellStart"/>
      <w:r>
        <w:t>Tori</w:t>
      </w:r>
      <w:proofErr w:type="spellEnd"/>
      <w:r>
        <w:t xml:space="preserve"> est posée sur le judogi de </w:t>
      </w:r>
      <w:proofErr w:type="spellStart"/>
      <w:r>
        <w:t>Uke</w:t>
      </w:r>
      <w:proofErr w:type="spellEnd"/>
      <w:r>
        <w:t>.</w:t>
      </w:r>
    </w:p>
    <w:p w:rsidR="004E1572" w:rsidRDefault="004E1572" w:rsidP="004E1572">
      <w:pPr>
        <w:jc w:val="both"/>
      </w:pPr>
    </w:p>
    <w:p w:rsidR="004E1572" w:rsidRDefault="004E1572" w:rsidP="004E1572">
      <w:r>
        <w:t xml:space="preserve">Partie 3 : </w:t>
      </w:r>
    </w:p>
    <w:p w:rsidR="004E1572" w:rsidRDefault="004E1572" w:rsidP="004E1572">
      <w:pPr>
        <w:jc w:val="both"/>
      </w:pPr>
      <w:r>
        <w:t>Les immobilisations (NE WAZA avec seulement les OSAE WAZA) Seuls les OSAE KOMI sur le dos et le ventre sont comptabilisés selon le règlement F.F.I.J. Un OSAE KOMI peut être déclenché lorsque les épaules du combattant adversaire sont contrôlées sous la forme de JUJI GATAME mais sans volonté de TORI de tendre le bras de UKE. Toutes formes d’OSAE-KOMI à partir du SANKAKU-JIME sont interdites. Les clés sur toutes les articulations et les étranglements sont interdits (toute tentative de soumission sera sanctionnée d’un HANSOKUMAKE).</w:t>
      </w:r>
    </w:p>
    <w:p w:rsidR="004E1572" w:rsidRDefault="004E1572">
      <w:pPr>
        <w:rPr>
          <w:rFonts w:asciiTheme="majorHAnsi" w:eastAsia="Times New Roman" w:hAnsiTheme="majorHAnsi" w:cstheme="majorBidi"/>
          <w:spacing w:val="-10"/>
          <w:kern w:val="28"/>
          <w:sz w:val="40"/>
          <w:szCs w:val="40"/>
          <w:lang w:eastAsia="fr-FR"/>
        </w:rPr>
      </w:pPr>
    </w:p>
    <w:p w:rsidR="004E1572" w:rsidRDefault="004E1572" w:rsidP="004E1572">
      <w:pPr>
        <w:pStyle w:val="Titre1"/>
        <w:spacing w:before="0"/>
        <w:ind w:left="2886"/>
        <w:rPr>
          <w:w w:val="90"/>
        </w:rPr>
      </w:pPr>
      <w:r w:rsidRPr="008A5EAC">
        <w:rPr>
          <w:w w:val="90"/>
        </w:rPr>
        <w:t xml:space="preserve">EXPRESSION TECHNIQUE </w:t>
      </w:r>
    </w:p>
    <w:p w:rsidR="004E1572" w:rsidRDefault="004E1572" w:rsidP="004E1572"/>
    <w:p w:rsidR="004E1572" w:rsidRDefault="004E1572" w:rsidP="004E1572">
      <w:r w:rsidRPr="00CF7DD7">
        <w:t>Ces règles s’appliquent à partir du 1 er janvier 2018 pour les moins de 18 ans, les moins de 21 ans et les Seniors.</w:t>
      </w:r>
    </w:p>
    <w:p w:rsidR="004E1572" w:rsidRDefault="004E1572" w:rsidP="004E1572"/>
    <w:p w:rsidR="004E1572" w:rsidRDefault="004E1572" w:rsidP="004E1572">
      <w:pPr>
        <w:jc w:val="both"/>
      </w:pPr>
      <w:r w:rsidRPr="00CF7DD7">
        <w:t xml:space="preserve">a. La compétition d’expression technique de la FIJJ a pour but de présenter des défenses contre des attaques prédéterminées par équipes de deux. Les attaques sont divisées en 3 groupes comprenant chacun 4 attaques : </w:t>
      </w:r>
    </w:p>
    <w:p w:rsidR="004E1572" w:rsidRDefault="004E1572" w:rsidP="004E1572">
      <w:pPr>
        <w:jc w:val="both"/>
      </w:pPr>
    </w:p>
    <w:p w:rsidR="004E1572" w:rsidRDefault="004E1572" w:rsidP="004E1572">
      <w:pPr>
        <w:jc w:val="both"/>
      </w:pPr>
      <w:r w:rsidRPr="00CF7DD7">
        <w:lastRenderedPageBreak/>
        <w:t xml:space="preserve">A. Saisies, Ceintures et colliers. </w:t>
      </w:r>
    </w:p>
    <w:p w:rsidR="004E1572" w:rsidRDefault="004E1572" w:rsidP="004E1572">
      <w:pPr>
        <w:jc w:val="both"/>
      </w:pPr>
      <w:r w:rsidRPr="00CF7DD7">
        <w:t xml:space="preserve">B. Coups, poings et pieds. </w:t>
      </w:r>
    </w:p>
    <w:p w:rsidR="004E1572" w:rsidRDefault="004E1572" w:rsidP="004E1572">
      <w:pPr>
        <w:jc w:val="both"/>
      </w:pPr>
      <w:r w:rsidRPr="00CF7DD7">
        <w:t>C. Attaques avec armes.</w:t>
      </w:r>
    </w:p>
    <w:p w:rsidR="004E1572" w:rsidRDefault="004E1572" w:rsidP="004E1572">
      <w:pPr>
        <w:jc w:val="both"/>
      </w:pPr>
    </w:p>
    <w:p w:rsidR="004E1572" w:rsidRDefault="004E1572" w:rsidP="004E1572">
      <w:pPr>
        <w:jc w:val="both"/>
      </w:pPr>
      <w:r w:rsidRPr="00CF7DD7">
        <w:t xml:space="preserve">b. Chaque attaque doit être précédée par </w:t>
      </w:r>
      <w:proofErr w:type="gramStart"/>
      <w:r w:rsidRPr="00CF7DD7">
        <w:t>une pré</w:t>
      </w:r>
      <w:proofErr w:type="gramEnd"/>
      <w:r w:rsidRPr="00CF7DD7">
        <w:t xml:space="preserve"> attaque (ex : pousser, donner un atemi, tirer).</w:t>
      </w:r>
    </w:p>
    <w:p w:rsidR="004E1572" w:rsidRDefault="004E1572" w:rsidP="004E1572">
      <w:pPr>
        <w:jc w:val="both"/>
      </w:pPr>
    </w:p>
    <w:p w:rsidR="004E1572" w:rsidRDefault="004E1572" w:rsidP="004E1572">
      <w:pPr>
        <w:jc w:val="both"/>
      </w:pPr>
      <w:r w:rsidRPr="00CF7DD7">
        <w:t xml:space="preserve">c. Chaque attaque peut être portée à droite ou à gauche, au libre choix du couple. </w:t>
      </w:r>
    </w:p>
    <w:p w:rsidR="004E1572" w:rsidRDefault="004E1572" w:rsidP="004E1572">
      <w:pPr>
        <w:jc w:val="both"/>
      </w:pPr>
    </w:p>
    <w:p w:rsidR="004E1572" w:rsidRPr="00CF7DD7" w:rsidRDefault="004E1572" w:rsidP="004E1572">
      <w:pPr>
        <w:jc w:val="both"/>
      </w:pPr>
      <w:r w:rsidRPr="00CF7DD7">
        <w:t xml:space="preserve">d. Le choix des techniques de défense et du rôle respectif de chacun est totalement libre. Chaque membre du binôme a la possibilité de changer de rôle à tout moment. La position des pieds est libre. </w:t>
      </w:r>
    </w:p>
    <w:p w:rsidR="004E1572" w:rsidRDefault="004E1572" w:rsidP="004E1572">
      <w:pPr>
        <w:jc w:val="both"/>
      </w:pPr>
    </w:p>
    <w:p w:rsidR="004E1572" w:rsidRDefault="004E1572" w:rsidP="004E1572">
      <w:pPr>
        <w:jc w:val="both"/>
      </w:pPr>
      <w:r w:rsidRPr="00CF7DD7">
        <w:t xml:space="preserve">e. </w:t>
      </w:r>
      <w:r w:rsidRPr="00CF7DD7">
        <w:rPr>
          <w:u w:val="single"/>
        </w:rPr>
        <w:t>L’Arbitre Central tire au sort trois attaques pour chaque série</w:t>
      </w:r>
      <w:r w:rsidRPr="00CF7DD7">
        <w:t xml:space="preserve">. L’autre couple répondra aux mêmes attaques (ou à une attaque parmi le groupe désigné de la série, en cas d’option) mais dans un ordre différent annoncé par l’Arbitre Central. </w:t>
      </w:r>
    </w:p>
    <w:p w:rsidR="004E1572" w:rsidRDefault="004E1572" w:rsidP="004E1572">
      <w:pPr>
        <w:jc w:val="both"/>
      </w:pPr>
    </w:p>
    <w:p w:rsidR="004E1572" w:rsidRDefault="004E1572" w:rsidP="004E1572">
      <w:pPr>
        <w:jc w:val="both"/>
      </w:pPr>
      <w:r w:rsidRPr="00CF7DD7">
        <w:t xml:space="preserve">f. Avant la première attaque de chaque série TORI (défenseur) a le jury à sa droite. Pour les autres techniques il peut ensuite changer de place à sa guise avec UKE (attaquant). </w:t>
      </w:r>
    </w:p>
    <w:p w:rsidR="004E1572" w:rsidRDefault="004E1572" w:rsidP="004E1572">
      <w:pPr>
        <w:jc w:val="both"/>
      </w:pPr>
    </w:p>
    <w:p w:rsidR="004E1572" w:rsidRPr="00CF7DD7" w:rsidRDefault="004E1572" w:rsidP="004E1572">
      <w:pPr>
        <w:jc w:val="both"/>
      </w:pPr>
      <w:r w:rsidRPr="00CF7DD7">
        <w:t xml:space="preserve">g. Les scores sont donnés par les membres du jury à la fin de chaque série. Les juges lèvent les notes au-dessus de leurs têtes au commandement « HANTEI » de l’Arbitre Central. </w:t>
      </w:r>
    </w:p>
    <w:p w:rsidR="004E1572" w:rsidRDefault="004E1572" w:rsidP="004E1572">
      <w:pPr>
        <w:jc w:val="both"/>
      </w:pPr>
    </w:p>
    <w:p w:rsidR="004E1572" w:rsidRPr="00CF7DD7" w:rsidRDefault="004E1572" w:rsidP="004E1572">
      <w:pPr>
        <w:jc w:val="both"/>
      </w:pPr>
      <w:r w:rsidRPr="00CF7DD7">
        <w:t>h. Si nécessaire, l’Arbitre Central indique les attaques incorrectes par le geste correspondant et en annonçant le numéro des attaques erronées. Quand un même couple doit effectuer des matches successifs, un temps de récupération maximum de 5 minutes est accordé entre les 2 matches.</w:t>
      </w:r>
    </w:p>
    <w:p w:rsidR="004E1572" w:rsidRDefault="004E1572" w:rsidP="004E1572"/>
    <w:p w:rsidR="004E1572" w:rsidRPr="00CF7DD7" w:rsidRDefault="004E1572" w:rsidP="004E1572">
      <w:pPr>
        <w:rPr>
          <w:u w:val="single"/>
        </w:rPr>
      </w:pPr>
      <w:proofErr w:type="gramStart"/>
      <w:r w:rsidRPr="00CF7DD7">
        <w:rPr>
          <w:u w:val="single"/>
        </w:rPr>
        <w:t>La pré</w:t>
      </w:r>
      <w:proofErr w:type="gramEnd"/>
      <w:r w:rsidRPr="00CF7DD7">
        <w:rPr>
          <w:u w:val="single"/>
        </w:rPr>
        <w:t xml:space="preserve"> attaque et l’attaque doivent être exécutées par UKE. </w:t>
      </w:r>
    </w:p>
    <w:p w:rsidR="004E1572" w:rsidRPr="00CF7DD7" w:rsidRDefault="004E1572" w:rsidP="004E1572">
      <w:pPr>
        <w:rPr>
          <w:u w:val="single"/>
        </w:rPr>
      </w:pPr>
      <w:r w:rsidRPr="00CF7DD7">
        <w:rPr>
          <w:u w:val="single"/>
        </w:rPr>
        <w:t>Le changement des rôles d’attaquant et de défenseur peut aussi intervenir en cours de série</w:t>
      </w:r>
    </w:p>
    <w:p w:rsidR="004E1572" w:rsidRDefault="004E1572">
      <w:pPr>
        <w:rPr>
          <w:rFonts w:asciiTheme="majorHAnsi" w:eastAsia="Times New Roman" w:hAnsiTheme="majorHAnsi" w:cstheme="majorBidi"/>
          <w:spacing w:val="-10"/>
          <w:kern w:val="28"/>
          <w:sz w:val="40"/>
          <w:szCs w:val="40"/>
          <w:lang w:eastAsia="fr-FR"/>
        </w:rPr>
      </w:pPr>
    </w:p>
    <w:p w:rsidR="004E1572" w:rsidRPr="00CF7DD7" w:rsidRDefault="004E1572" w:rsidP="004E1572">
      <w:pPr>
        <w:rPr>
          <w:rFonts w:ascii="Arial" w:eastAsia="Arial" w:hAnsi="Arial" w:cs="Arial"/>
          <w:b/>
          <w:bCs/>
          <w:w w:val="95"/>
          <w:lang w:bidi="fr-FR"/>
        </w:rPr>
      </w:pPr>
      <w:r w:rsidRPr="00CF7DD7">
        <w:rPr>
          <w:rFonts w:ascii="Arial" w:eastAsia="Arial" w:hAnsi="Arial" w:cs="Arial"/>
          <w:b/>
          <w:bCs/>
          <w:w w:val="95"/>
          <w:lang w:bidi="fr-FR"/>
        </w:rPr>
        <w:t xml:space="preserve">Critères de jugement </w:t>
      </w:r>
    </w:p>
    <w:p w:rsidR="004E1572" w:rsidRDefault="004E1572" w:rsidP="004E1572"/>
    <w:p w:rsidR="004E1572" w:rsidRDefault="004E1572" w:rsidP="004E1572">
      <w:pPr>
        <w:pStyle w:val="Paragraphedeliste"/>
        <w:numPr>
          <w:ilvl w:val="0"/>
          <w:numId w:val="2"/>
        </w:numPr>
      </w:pPr>
      <w:r w:rsidRPr="00CF7DD7">
        <w:t xml:space="preserve">Le jury recherche et retient les critères suivants : </w:t>
      </w:r>
    </w:p>
    <w:p w:rsidR="004E1572" w:rsidRDefault="004E1572" w:rsidP="004E1572">
      <w:pPr>
        <w:pStyle w:val="Paragraphedeliste"/>
        <w:ind w:left="720"/>
      </w:pPr>
    </w:p>
    <w:p w:rsidR="004E1572" w:rsidRDefault="004E1572" w:rsidP="004E1572">
      <w:r w:rsidRPr="00CF7DD7">
        <w:t xml:space="preserve">1. Puissance de l’attaque. </w:t>
      </w:r>
    </w:p>
    <w:p w:rsidR="004E1572" w:rsidRDefault="004E1572" w:rsidP="004E1572">
      <w:r w:rsidRPr="00CF7DD7">
        <w:t xml:space="preserve">2. Réalisme. </w:t>
      </w:r>
    </w:p>
    <w:p w:rsidR="004E1572" w:rsidRDefault="004E1572" w:rsidP="004E1572">
      <w:r w:rsidRPr="00CF7DD7">
        <w:t xml:space="preserve">3. Contrôle </w:t>
      </w:r>
    </w:p>
    <w:p w:rsidR="004E1572" w:rsidRDefault="004E1572" w:rsidP="004E1572">
      <w:r w:rsidRPr="00CF7DD7">
        <w:t xml:space="preserve">4. Efficacité. </w:t>
      </w:r>
    </w:p>
    <w:p w:rsidR="004E1572" w:rsidRDefault="004E1572" w:rsidP="004E1572">
      <w:r w:rsidRPr="00CF7DD7">
        <w:t xml:space="preserve">5. Attitude. </w:t>
      </w:r>
    </w:p>
    <w:p w:rsidR="004E1572" w:rsidRDefault="004E1572" w:rsidP="004E1572">
      <w:r w:rsidRPr="00CF7DD7">
        <w:t xml:space="preserve">6. Vitesse. </w:t>
      </w:r>
    </w:p>
    <w:p w:rsidR="004E1572" w:rsidRPr="00CF7DD7" w:rsidRDefault="004E1572" w:rsidP="004E1572">
      <w:r w:rsidRPr="00CF7DD7">
        <w:t>7. Variété.</w:t>
      </w:r>
    </w:p>
    <w:p w:rsidR="004E1572" w:rsidRDefault="004E1572" w:rsidP="004E1572"/>
    <w:p w:rsidR="004E1572" w:rsidRDefault="004E1572" w:rsidP="004E1572">
      <w:r w:rsidRPr="00CF7DD7">
        <w:t xml:space="preserve">b. Les juges notent de façon plus importante les deux premières parties de l’échange : l’attaque et la première partie de la défense. </w:t>
      </w:r>
    </w:p>
    <w:p w:rsidR="004E1572" w:rsidRDefault="004E1572" w:rsidP="004E1572"/>
    <w:p w:rsidR="004E1572" w:rsidRDefault="004E1572" w:rsidP="004E1572">
      <w:r w:rsidRPr="00CF7DD7">
        <w:t xml:space="preserve">c. Les atemi doivent être puissants, bien contrôlés et enchaînés de façon cohérente. </w:t>
      </w:r>
    </w:p>
    <w:p w:rsidR="004E1572" w:rsidRDefault="004E1572" w:rsidP="004E1572"/>
    <w:p w:rsidR="004E1572" w:rsidRDefault="004E1572" w:rsidP="004E1572">
      <w:r w:rsidRPr="00CF7DD7">
        <w:t xml:space="preserve">d. Les projections et les amenées au sol se font par déséquilibre de l’adversaire et doivent être réalistes et efficaces. </w:t>
      </w:r>
    </w:p>
    <w:p w:rsidR="004E1572" w:rsidRDefault="004E1572" w:rsidP="004E1572">
      <w:r w:rsidRPr="00CF7DD7">
        <w:t xml:space="preserve">e. Clés et étranglements doivent être montrés aux juges par TORI, de façon claire et précise, avec abandon du partenaire. </w:t>
      </w:r>
    </w:p>
    <w:p w:rsidR="004E1572" w:rsidRDefault="004E1572" w:rsidP="004E1572"/>
    <w:p w:rsidR="004E1572" w:rsidRPr="00CF7DD7" w:rsidRDefault="004E1572" w:rsidP="004E1572">
      <w:r w:rsidRPr="00CF7DD7">
        <w:t>f. Attaques et défenses doivent être exécutées avec maîtrise technique et réalisme.</w:t>
      </w:r>
    </w:p>
    <w:p w:rsidR="004E1572" w:rsidRDefault="004E1572" w:rsidP="004E1572"/>
    <w:p w:rsidR="004E1572" w:rsidRDefault="004E1572" w:rsidP="004E1572">
      <w:r w:rsidRPr="00CF7DD7">
        <w:t xml:space="preserve">Attaque </w:t>
      </w:r>
    </w:p>
    <w:p w:rsidR="004E1572" w:rsidRDefault="004E1572">
      <w:pPr>
        <w:rPr>
          <w:rFonts w:asciiTheme="majorHAnsi" w:eastAsia="Times New Roman" w:hAnsiTheme="majorHAnsi" w:cstheme="majorBidi"/>
          <w:spacing w:val="-10"/>
          <w:kern w:val="28"/>
          <w:sz w:val="40"/>
          <w:szCs w:val="40"/>
          <w:lang w:eastAsia="fr-FR"/>
        </w:rPr>
      </w:pPr>
    </w:p>
    <w:tbl>
      <w:tblPr>
        <w:tblStyle w:val="Grilledutableau"/>
        <w:tblW w:w="0" w:type="auto"/>
        <w:tblLook w:val="04A0" w:firstRow="1" w:lastRow="0" w:firstColumn="1" w:lastColumn="0" w:noHBand="0" w:noVBand="1"/>
      </w:tblPr>
      <w:tblGrid>
        <w:gridCol w:w="4565"/>
        <w:gridCol w:w="4491"/>
      </w:tblGrid>
      <w:tr w:rsidR="004E1572" w:rsidTr="00A01D74">
        <w:tc>
          <w:tcPr>
            <w:tcW w:w="5365" w:type="dxa"/>
          </w:tcPr>
          <w:p w:rsidR="004E1572" w:rsidRDefault="004E1572" w:rsidP="00A01D74">
            <w:pPr>
              <w:jc w:val="center"/>
            </w:pPr>
            <w:proofErr w:type="spellStart"/>
            <w:r>
              <w:t>Attaque</w:t>
            </w:r>
            <w:proofErr w:type="spellEnd"/>
          </w:p>
        </w:tc>
        <w:tc>
          <w:tcPr>
            <w:tcW w:w="5365" w:type="dxa"/>
          </w:tcPr>
          <w:p w:rsidR="004E1572" w:rsidRDefault="004E1572" w:rsidP="00A01D74">
            <w:pPr>
              <w:jc w:val="center"/>
            </w:pPr>
            <w:proofErr w:type="spellStart"/>
            <w:r>
              <w:t>Déduction</w:t>
            </w:r>
            <w:proofErr w:type="spellEnd"/>
          </w:p>
          <w:p w:rsidR="004E1572" w:rsidRDefault="004E1572" w:rsidP="00A01D74"/>
        </w:tc>
      </w:tr>
      <w:tr w:rsidR="004E1572" w:rsidTr="00A01D74">
        <w:tc>
          <w:tcPr>
            <w:tcW w:w="5365" w:type="dxa"/>
          </w:tcPr>
          <w:p w:rsidR="004E1572" w:rsidRPr="004E1572" w:rsidRDefault="004E1572" w:rsidP="00A01D74">
            <w:pPr>
              <w:rPr>
                <w:lang w:val="fr-FR"/>
              </w:rPr>
            </w:pPr>
            <w:r w:rsidRPr="004E1572">
              <w:rPr>
                <w:lang w:val="fr-FR"/>
              </w:rPr>
              <w:t xml:space="preserve">Attaque incorrecte </w:t>
            </w:r>
          </w:p>
          <w:p w:rsidR="004E1572" w:rsidRPr="004E1572" w:rsidRDefault="004E1572" w:rsidP="00A01D74">
            <w:pPr>
              <w:rPr>
                <w:lang w:val="fr-FR"/>
              </w:rPr>
            </w:pPr>
            <w:r w:rsidRPr="004E1572">
              <w:rPr>
                <w:lang w:val="fr-FR"/>
              </w:rPr>
              <w:t xml:space="preserve">Saisie ou ceinture non installée  </w:t>
            </w:r>
          </w:p>
          <w:p w:rsidR="004E1572" w:rsidRPr="004E1572" w:rsidRDefault="004E1572" w:rsidP="00A01D74">
            <w:pPr>
              <w:rPr>
                <w:lang w:val="fr-FR"/>
              </w:rPr>
            </w:pPr>
            <w:proofErr w:type="spellStart"/>
            <w:r w:rsidRPr="004E1572">
              <w:rPr>
                <w:lang w:val="fr-FR"/>
              </w:rPr>
              <w:t>Pré-attaque</w:t>
            </w:r>
            <w:proofErr w:type="spellEnd"/>
            <w:r w:rsidRPr="004E1572">
              <w:rPr>
                <w:lang w:val="fr-FR"/>
              </w:rPr>
              <w:t xml:space="preserve"> et attaque non enchaînées logiquement Déséquilibre</w:t>
            </w:r>
          </w:p>
          <w:p w:rsidR="004E1572" w:rsidRPr="004E1572" w:rsidRDefault="004E1572" w:rsidP="00A01D74">
            <w:pPr>
              <w:rPr>
                <w:lang w:val="fr-FR"/>
              </w:rPr>
            </w:pPr>
            <w:r w:rsidRPr="004E1572">
              <w:rPr>
                <w:lang w:val="fr-FR"/>
              </w:rPr>
              <w:t>Attaque faible</w:t>
            </w:r>
          </w:p>
          <w:p w:rsidR="004E1572" w:rsidRPr="004E1572" w:rsidRDefault="004E1572" w:rsidP="00A01D74">
            <w:pPr>
              <w:rPr>
                <w:lang w:val="fr-FR"/>
              </w:rPr>
            </w:pPr>
            <w:r w:rsidRPr="004E1572">
              <w:rPr>
                <w:lang w:val="fr-FR"/>
              </w:rPr>
              <w:t>L’attaque manque la cible</w:t>
            </w:r>
          </w:p>
        </w:tc>
        <w:tc>
          <w:tcPr>
            <w:tcW w:w="5365" w:type="dxa"/>
          </w:tcPr>
          <w:p w:rsidR="004E1572" w:rsidRPr="004E1572" w:rsidRDefault="004E1572" w:rsidP="00A01D74">
            <w:pPr>
              <w:rPr>
                <w:lang w:val="fr-FR"/>
              </w:rPr>
            </w:pPr>
            <w:r w:rsidRPr="004E1572">
              <w:rPr>
                <w:lang w:val="fr-FR"/>
              </w:rPr>
              <w:t>2 points</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tc>
      </w:tr>
      <w:tr w:rsidR="004E1572" w:rsidTr="00A01D74">
        <w:tc>
          <w:tcPr>
            <w:tcW w:w="5365" w:type="dxa"/>
          </w:tcPr>
          <w:p w:rsidR="004E1572" w:rsidRDefault="004E1572" w:rsidP="00A01D74">
            <w:pPr>
              <w:jc w:val="center"/>
            </w:pPr>
            <w:r>
              <w:t xml:space="preserve">Défense et </w:t>
            </w:r>
            <w:proofErr w:type="spellStart"/>
            <w:r>
              <w:t>amenée</w:t>
            </w:r>
            <w:proofErr w:type="spellEnd"/>
            <w:r>
              <w:t xml:space="preserve"> au sol </w:t>
            </w:r>
          </w:p>
          <w:p w:rsidR="004E1572" w:rsidRDefault="004E1572" w:rsidP="00A01D74">
            <w:pPr>
              <w:jc w:val="center"/>
            </w:pPr>
          </w:p>
        </w:tc>
        <w:tc>
          <w:tcPr>
            <w:tcW w:w="5365" w:type="dxa"/>
          </w:tcPr>
          <w:p w:rsidR="004E1572" w:rsidRDefault="004E1572" w:rsidP="00A01D74">
            <w:pPr>
              <w:jc w:val="center"/>
            </w:pPr>
            <w:proofErr w:type="spellStart"/>
            <w:r>
              <w:t>Déduction</w:t>
            </w:r>
            <w:proofErr w:type="spellEnd"/>
          </w:p>
          <w:p w:rsidR="004E1572" w:rsidRDefault="004E1572" w:rsidP="00A01D74">
            <w:pPr>
              <w:jc w:val="center"/>
            </w:pPr>
          </w:p>
        </w:tc>
      </w:tr>
      <w:tr w:rsidR="004E1572" w:rsidTr="00A01D74">
        <w:tc>
          <w:tcPr>
            <w:tcW w:w="5365" w:type="dxa"/>
          </w:tcPr>
          <w:p w:rsidR="004E1572" w:rsidRPr="004E1572" w:rsidRDefault="004E1572" w:rsidP="00A01D74">
            <w:pPr>
              <w:rPr>
                <w:lang w:val="fr-FR"/>
              </w:rPr>
            </w:pPr>
            <w:r w:rsidRPr="004E1572">
              <w:rPr>
                <w:lang w:val="fr-FR"/>
              </w:rPr>
              <w:t>Défense insuffisante</w:t>
            </w:r>
          </w:p>
          <w:p w:rsidR="004E1572" w:rsidRPr="004E1572" w:rsidRDefault="004E1572" w:rsidP="00A01D74">
            <w:pPr>
              <w:rPr>
                <w:lang w:val="fr-FR"/>
              </w:rPr>
            </w:pPr>
            <w:r w:rsidRPr="004E1572">
              <w:rPr>
                <w:lang w:val="fr-FR"/>
              </w:rPr>
              <w:t>Pas de mise en déséquilibre</w:t>
            </w:r>
          </w:p>
          <w:p w:rsidR="004E1572" w:rsidRPr="004E1572" w:rsidRDefault="004E1572" w:rsidP="00A01D74">
            <w:pPr>
              <w:rPr>
                <w:lang w:val="fr-FR"/>
              </w:rPr>
            </w:pPr>
            <w:r w:rsidRPr="004E1572">
              <w:rPr>
                <w:lang w:val="fr-FR"/>
              </w:rPr>
              <w:t xml:space="preserve">Actions trop rapidement exécutées </w:t>
            </w:r>
          </w:p>
          <w:p w:rsidR="004E1572" w:rsidRPr="004E1572" w:rsidRDefault="004E1572" w:rsidP="00A01D74">
            <w:pPr>
              <w:rPr>
                <w:lang w:val="fr-FR"/>
              </w:rPr>
            </w:pPr>
            <w:r w:rsidRPr="004E1572">
              <w:rPr>
                <w:lang w:val="fr-FR"/>
              </w:rPr>
              <w:t xml:space="preserve">UKE se lance ½ point Technique de « spectacle » Actions non enchaînées logiquement </w:t>
            </w:r>
          </w:p>
          <w:p w:rsidR="004E1572" w:rsidRDefault="004E1572" w:rsidP="00A01D74">
            <w:r>
              <w:t xml:space="preserve">Cri non </w:t>
            </w:r>
            <w:proofErr w:type="spellStart"/>
            <w:r>
              <w:t>justifié</w:t>
            </w:r>
            <w:proofErr w:type="spellEnd"/>
            <w:r>
              <w:t xml:space="preserve"> </w:t>
            </w:r>
          </w:p>
        </w:tc>
        <w:tc>
          <w:tcPr>
            <w:tcW w:w="5365" w:type="dxa"/>
          </w:tcPr>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p w:rsidR="004E1572" w:rsidRPr="004E1572" w:rsidRDefault="004E1572" w:rsidP="00A01D74">
            <w:pPr>
              <w:rPr>
                <w:lang w:val="fr-FR"/>
              </w:rPr>
            </w:pPr>
            <w:proofErr w:type="gramStart"/>
            <w:r w:rsidRPr="004E1572">
              <w:rPr>
                <w:lang w:val="fr-FR"/>
              </w:rPr>
              <w:t>½</w:t>
            </w:r>
            <w:proofErr w:type="gramEnd"/>
            <w:r w:rsidRPr="004E1572">
              <w:rPr>
                <w:lang w:val="fr-FR"/>
              </w:rPr>
              <w:t xml:space="preserve"> point</w:t>
            </w:r>
          </w:p>
        </w:tc>
      </w:tr>
      <w:tr w:rsidR="004E1572" w:rsidTr="00A01D74">
        <w:tc>
          <w:tcPr>
            <w:tcW w:w="5365" w:type="dxa"/>
          </w:tcPr>
          <w:p w:rsidR="004E1572" w:rsidRDefault="004E1572" w:rsidP="00A01D74">
            <w:pPr>
              <w:jc w:val="center"/>
            </w:pPr>
            <w:proofErr w:type="spellStart"/>
            <w:r>
              <w:t>Contrôle</w:t>
            </w:r>
            <w:proofErr w:type="spellEnd"/>
            <w:r>
              <w:t xml:space="preserve"> au sol</w:t>
            </w:r>
          </w:p>
          <w:p w:rsidR="004E1572" w:rsidRDefault="004E1572" w:rsidP="00A01D74">
            <w:pPr>
              <w:jc w:val="center"/>
            </w:pPr>
          </w:p>
        </w:tc>
        <w:tc>
          <w:tcPr>
            <w:tcW w:w="5365" w:type="dxa"/>
          </w:tcPr>
          <w:p w:rsidR="004E1572" w:rsidRDefault="004E1572" w:rsidP="00A01D74">
            <w:pPr>
              <w:jc w:val="center"/>
            </w:pPr>
            <w:proofErr w:type="spellStart"/>
            <w:r>
              <w:t>Déduction</w:t>
            </w:r>
            <w:proofErr w:type="spellEnd"/>
          </w:p>
          <w:p w:rsidR="004E1572" w:rsidRDefault="004E1572" w:rsidP="00A01D74">
            <w:pPr>
              <w:jc w:val="center"/>
            </w:pPr>
          </w:p>
        </w:tc>
      </w:tr>
      <w:tr w:rsidR="004E1572" w:rsidTr="00A01D74">
        <w:tc>
          <w:tcPr>
            <w:tcW w:w="5365" w:type="dxa"/>
          </w:tcPr>
          <w:p w:rsidR="004E1572" w:rsidRPr="004E1572" w:rsidRDefault="004E1572" w:rsidP="00A01D74">
            <w:pPr>
              <w:rPr>
                <w:lang w:val="fr-FR"/>
              </w:rPr>
            </w:pPr>
            <w:r w:rsidRPr="004E1572">
              <w:rPr>
                <w:lang w:val="fr-FR"/>
              </w:rPr>
              <w:t xml:space="preserve">Contrôle de l’arme </w:t>
            </w:r>
          </w:p>
          <w:p w:rsidR="004E1572" w:rsidRPr="004E1572" w:rsidRDefault="004E1572" w:rsidP="00A01D74">
            <w:pPr>
              <w:rPr>
                <w:lang w:val="fr-FR"/>
              </w:rPr>
            </w:pPr>
            <w:r w:rsidRPr="004E1572">
              <w:rPr>
                <w:lang w:val="fr-FR"/>
              </w:rPr>
              <w:t>Contrôle insuffisant (clé, étranglement) de UKE L’atemi manque UKE</w:t>
            </w:r>
          </w:p>
        </w:tc>
        <w:tc>
          <w:tcPr>
            <w:tcW w:w="5365" w:type="dxa"/>
          </w:tcPr>
          <w:p w:rsidR="004E1572" w:rsidRDefault="004E1572" w:rsidP="00A01D74">
            <w:r>
              <w:t>½ point</w:t>
            </w:r>
          </w:p>
          <w:p w:rsidR="004E1572" w:rsidRDefault="004E1572" w:rsidP="00A01D74">
            <w:r>
              <w:t>½ point</w:t>
            </w:r>
          </w:p>
          <w:p w:rsidR="004E1572" w:rsidRDefault="004E1572" w:rsidP="00A01D74">
            <w:r>
              <w:t>½ point</w:t>
            </w:r>
          </w:p>
        </w:tc>
      </w:tr>
    </w:tbl>
    <w:p w:rsidR="004E1572" w:rsidRDefault="004E1572">
      <w:pPr>
        <w:rPr>
          <w:rFonts w:asciiTheme="majorHAnsi" w:eastAsia="Times New Roman" w:hAnsiTheme="majorHAnsi" w:cstheme="majorBidi"/>
          <w:spacing w:val="-10"/>
          <w:kern w:val="28"/>
          <w:sz w:val="40"/>
          <w:szCs w:val="40"/>
          <w:lang w:eastAsia="fr-FR"/>
        </w:rPr>
      </w:pPr>
    </w:p>
    <w:p w:rsidR="004E1572" w:rsidRPr="00BE1FCC" w:rsidRDefault="004E1572" w:rsidP="004E1572">
      <w:pPr>
        <w:rPr>
          <w:rFonts w:ascii="Arial" w:eastAsia="Arial" w:hAnsi="Arial" w:cs="Arial"/>
          <w:b/>
          <w:bCs/>
          <w:w w:val="95"/>
          <w:lang w:bidi="fr-FR"/>
        </w:rPr>
      </w:pPr>
      <w:r w:rsidRPr="00BE1FCC">
        <w:rPr>
          <w:rFonts w:ascii="Arial" w:eastAsia="Arial" w:hAnsi="Arial" w:cs="Arial"/>
          <w:b/>
          <w:bCs/>
          <w:w w:val="95"/>
          <w:lang w:bidi="fr-FR"/>
        </w:rPr>
        <w:t>Déroulement du match</w:t>
      </w:r>
    </w:p>
    <w:p w:rsidR="004E1572" w:rsidRDefault="004E1572" w:rsidP="004E1572"/>
    <w:p w:rsidR="004E1572" w:rsidRDefault="004E1572" w:rsidP="004E1572">
      <w:r>
        <w:t xml:space="preserve">a. Les couples au milieu de la zone de compétition se font face à environ 2 m de distance. Le premier couple tiré au sort porte les ceintures rouges et se tient à la droite de l’Arbitre Central. Le second couple porte les ceintures bleues. A l’invitation de l’Arbitre Central, les 2 couples le saluent d’abord puis se saluent entre eux. Le couple bleu sort et se tient dans la zone de sécurité. </w:t>
      </w:r>
    </w:p>
    <w:p w:rsidR="004E1572" w:rsidRDefault="004E1572" w:rsidP="004E1572"/>
    <w:p w:rsidR="004E1572" w:rsidRDefault="004E1572" w:rsidP="004E1572">
      <w:r>
        <w:t xml:space="preserve">b. Le match commence quand l’Arbitre Central annonce de la voix et du geste le numéro de la première attaque.  </w:t>
      </w:r>
    </w:p>
    <w:p w:rsidR="004E1572" w:rsidRDefault="004E1572" w:rsidP="004E1572"/>
    <w:p w:rsidR="004E1572" w:rsidRDefault="004E1572" w:rsidP="004E1572">
      <w:r>
        <w:lastRenderedPageBreak/>
        <w:t xml:space="preserve">c. A la fin de la série A, le couple rouge genoux au sol reçoit ses notes, puis quitte la zone de compétition pour rejoindre la zone de sécurité. Le couple bleu exécute la série A, est noté, commence la série B, est noté, après quoi le couple rouge montre la série B et est noté. Le couple rouge commence la série C, et le couple bleu suit. </w:t>
      </w:r>
    </w:p>
    <w:p w:rsidR="004E1572" w:rsidRDefault="004E1572" w:rsidP="004E1572"/>
    <w:p w:rsidR="004E1572" w:rsidRDefault="004E1572" w:rsidP="004E1572">
      <w:r>
        <w:t xml:space="preserve">d. Après la démonstration de la dernière série par le dernier couple, le match est fini. Les deux couples reprennent leur place initiale à la demande de l’Arbitre Central. L’Arbitre Central demande alors le résultat du match à la table de suivi de compétition et désigne le couple vainqueur de la voix et du geste. </w:t>
      </w:r>
    </w:p>
    <w:p w:rsidR="004E1572" w:rsidRDefault="004E1572" w:rsidP="004E1572"/>
    <w:p w:rsidR="004E1572" w:rsidRDefault="004E1572" w:rsidP="004E1572">
      <w:r>
        <w:t xml:space="preserve">e. Si les deux couples sont à égalité de points « HIKIWAKE » le match continue après un nouveau tirage au sort des techniques jusqu’à obtention d’un vainqueur. Le couple bleu commence par la série A. </w:t>
      </w:r>
    </w:p>
    <w:p w:rsidR="004E1572" w:rsidRDefault="004E1572" w:rsidP="004E1572"/>
    <w:p w:rsidR="004E1572" w:rsidRDefault="004E1572" w:rsidP="004E1572">
      <w:r>
        <w:t>f. Après avoir annoncé le vainqueur, l’Arbitre Central commande le salut de fin de combat ; les deux couples se saluent puis saluent l’Arbitre Central.</w:t>
      </w: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4E1572" w:rsidRDefault="004E1572">
      <w:pPr>
        <w:rPr>
          <w:rFonts w:asciiTheme="majorHAnsi" w:eastAsia="Times New Roman" w:hAnsiTheme="majorHAnsi" w:cstheme="majorBidi"/>
          <w:spacing w:val="-10"/>
          <w:kern w:val="28"/>
          <w:sz w:val="40"/>
          <w:szCs w:val="40"/>
          <w:lang w:eastAsia="fr-FR"/>
        </w:rPr>
      </w:pPr>
    </w:p>
    <w:p w:rsidR="002D5034" w:rsidRDefault="002D5034" w:rsidP="004E1572">
      <w:pPr>
        <w:rPr>
          <w:rFonts w:asciiTheme="majorHAnsi" w:eastAsia="Times New Roman" w:hAnsiTheme="majorHAnsi" w:cstheme="majorBidi"/>
          <w:spacing w:val="-10"/>
          <w:kern w:val="28"/>
          <w:sz w:val="40"/>
          <w:szCs w:val="40"/>
          <w:lang w:eastAsia="fr-FR"/>
        </w:rPr>
      </w:pPr>
    </w:p>
    <w:p w:rsidR="004E1572" w:rsidRPr="004E1572" w:rsidRDefault="004E1572" w:rsidP="004E1572">
      <w:pPr>
        <w:rPr>
          <w:rFonts w:ascii="Arial" w:eastAsia="Arial" w:hAnsi="Arial" w:cs="Arial"/>
          <w:b/>
          <w:bCs/>
          <w:w w:val="95"/>
          <w:lang w:bidi="fr-FR"/>
        </w:rPr>
      </w:pPr>
      <w:r w:rsidRPr="000F5DE4">
        <w:rPr>
          <w:rFonts w:ascii="Arial" w:eastAsia="Arial" w:hAnsi="Arial" w:cs="Arial"/>
          <w:b/>
          <w:bCs/>
          <w:w w:val="95"/>
          <w:lang w:bidi="fr-FR"/>
        </w:rPr>
        <w:lastRenderedPageBreak/>
        <w:t>ATTAQUES EN EXPRESSION TECHNIQUE</w:t>
      </w:r>
    </w:p>
    <w:p w:rsidR="004E1572" w:rsidRPr="004E1572" w:rsidRDefault="004E1572" w:rsidP="004E1572">
      <w:pPr>
        <w:pStyle w:val="Titre2"/>
        <w:rPr>
          <w:w w:val="95"/>
          <w:sz w:val="24"/>
          <w:szCs w:val="24"/>
        </w:rPr>
      </w:pPr>
      <w:r w:rsidRPr="004A6773">
        <w:rPr>
          <w:w w:val="95"/>
          <w:sz w:val="24"/>
          <w:szCs w:val="24"/>
        </w:rPr>
        <w:t>Série A : Saisies, Ceintures et Colliers</w:t>
      </w:r>
    </w:p>
    <w:tbl>
      <w:tblPr>
        <w:tblStyle w:val="TableNormal"/>
        <w:tblW w:w="977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253"/>
        <w:gridCol w:w="4851"/>
      </w:tblGrid>
      <w:tr w:rsidR="004E1572" w:rsidTr="004E1572">
        <w:trPr>
          <w:trHeight w:val="1984"/>
        </w:trPr>
        <w:tc>
          <w:tcPr>
            <w:tcW w:w="675" w:type="dxa"/>
            <w:vMerge w:val="restart"/>
          </w:tcPr>
          <w:p w:rsidR="004E1572" w:rsidRPr="004E1572" w:rsidRDefault="004E1572" w:rsidP="00A01D74">
            <w:pPr>
              <w:pStyle w:val="TableParagraph"/>
              <w:spacing w:before="8"/>
              <w:rPr>
                <w:sz w:val="112"/>
                <w:lang w:val="fr-FR"/>
              </w:rPr>
            </w:pPr>
          </w:p>
          <w:p w:rsidR="004E1572" w:rsidRDefault="004E1572" w:rsidP="00A01D74">
            <w:pPr>
              <w:pStyle w:val="TableParagraph"/>
              <w:ind w:left="139"/>
              <w:rPr>
                <w:sz w:val="72"/>
              </w:rPr>
            </w:pPr>
            <w:r>
              <w:rPr>
                <w:sz w:val="72"/>
              </w:rPr>
              <w:t>1</w:t>
            </w:r>
          </w:p>
        </w:tc>
        <w:tc>
          <w:tcPr>
            <w:tcW w:w="4253" w:type="dxa"/>
          </w:tcPr>
          <w:p w:rsidR="004E1572" w:rsidRDefault="004E1572" w:rsidP="00A01D74">
            <w:pPr>
              <w:pStyle w:val="TableParagraph"/>
              <w:spacing w:before="11" w:after="1"/>
              <w:rPr>
                <w:sz w:val="23"/>
              </w:rPr>
            </w:pPr>
          </w:p>
          <w:p w:rsidR="004E1572" w:rsidRDefault="004E1572" w:rsidP="00A01D74">
            <w:pPr>
              <w:pStyle w:val="TableParagraph"/>
              <w:ind w:left="1070"/>
              <w:rPr>
                <w:sz w:val="20"/>
              </w:rPr>
            </w:pPr>
            <w:r>
              <w:rPr>
                <w:noProof/>
                <w:sz w:val="20"/>
              </w:rPr>
              <w:drawing>
                <wp:inline distT="0" distB="0" distL="0" distR="0" wp14:anchorId="3F1F463D" wp14:editId="2DD66003">
                  <wp:extent cx="1341281" cy="10744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41281" cy="1074420"/>
                          </a:xfrm>
                          <a:prstGeom prst="rect">
                            <a:avLst/>
                          </a:prstGeom>
                        </pic:spPr>
                      </pic:pic>
                    </a:graphicData>
                  </a:graphic>
                </wp:inline>
              </w:drawing>
            </w:r>
          </w:p>
          <w:p w:rsidR="004E1572" w:rsidRPr="004E1572" w:rsidRDefault="004E1572" w:rsidP="00A01D74">
            <w:pPr>
              <w:pStyle w:val="TableParagraph"/>
              <w:spacing w:line="11" w:lineRule="exact"/>
              <w:ind w:left="155"/>
              <w:rPr>
                <w:lang w:val="fr-FR"/>
              </w:rPr>
            </w:pPr>
            <w:r w:rsidRPr="004E1572">
              <w:rPr>
                <w:lang w:val="fr-FR"/>
              </w:rPr>
              <w:t>UKE de face saisit à deux mains le</w:t>
            </w:r>
          </w:p>
        </w:tc>
        <w:tc>
          <w:tcPr>
            <w:tcW w:w="4851" w:type="dxa"/>
          </w:tcPr>
          <w:p w:rsidR="004E1572" w:rsidRPr="004E1572" w:rsidRDefault="004E1572" w:rsidP="00A01D74">
            <w:pPr>
              <w:pStyle w:val="TableParagraph"/>
              <w:spacing w:before="11" w:after="1"/>
              <w:rPr>
                <w:sz w:val="23"/>
                <w:lang w:val="fr-FR"/>
              </w:rPr>
            </w:pPr>
          </w:p>
          <w:p w:rsidR="004E1572" w:rsidRDefault="004E1572" w:rsidP="00A01D74">
            <w:pPr>
              <w:pStyle w:val="TableParagraph"/>
              <w:ind w:left="1458"/>
              <w:rPr>
                <w:sz w:val="20"/>
              </w:rPr>
            </w:pPr>
            <w:r>
              <w:rPr>
                <w:noProof/>
                <w:sz w:val="20"/>
              </w:rPr>
              <w:drawing>
                <wp:inline distT="0" distB="0" distL="0" distR="0" wp14:anchorId="142E225E" wp14:editId="48E92A5E">
                  <wp:extent cx="1226550" cy="10744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26550" cy="1074420"/>
                          </a:xfrm>
                          <a:prstGeom prst="rect">
                            <a:avLst/>
                          </a:prstGeom>
                        </pic:spPr>
                      </pic:pic>
                    </a:graphicData>
                  </a:graphic>
                </wp:inline>
              </w:drawing>
            </w:r>
          </w:p>
          <w:p w:rsidR="004E1572" w:rsidRPr="004E1572" w:rsidRDefault="004E1572" w:rsidP="00A01D74">
            <w:pPr>
              <w:pStyle w:val="TableParagraph"/>
              <w:spacing w:line="11" w:lineRule="exact"/>
              <w:rPr>
                <w:lang w:val="fr-FR"/>
              </w:rPr>
            </w:pPr>
            <w:r w:rsidRPr="004E1572">
              <w:rPr>
                <w:lang w:val="fr-FR"/>
              </w:rPr>
              <w:t>UKE de face, saisit en croisé le revers de</w:t>
            </w:r>
          </w:p>
        </w:tc>
      </w:tr>
      <w:tr w:rsidR="004E1572" w:rsidTr="004E1572">
        <w:trPr>
          <w:trHeight w:val="1584"/>
        </w:trPr>
        <w:tc>
          <w:tcPr>
            <w:tcW w:w="675" w:type="dxa"/>
            <w:vMerge/>
            <w:tcBorders>
              <w:top w:val="nil"/>
            </w:tcBorders>
          </w:tcPr>
          <w:p w:rsidR="004E1572" w:rsidRPr="004E1572" w:rsidRDefault="004E1572" w:rsidP="00A01D74">
            <w:pPr>
              <w:rPr>
                <w:sz w:val="2"/>
                <w:szCs w:val="2"/>
                <w:lang w:val="fr-FR"/>
              </w:rPr>
            </w:pPr>
          </w:p>
        </w:tc>
        <w:tc>
          <w:tcPr>
            <w:tcW w:w="4253" w:type="dxa"/>
          </w:tcPr>
          <w:p w:rsidR="004E1572" w:rsidRPr="004E1572" w:rsidRDefault="004E1572" w:rsidP="00A01D74">
            <w:pPr>
              <w:pStyle w:val="TableParagraph"/>
              <w:spacing w:before="2"/>
              <w:rPr>
                <w:sz w:val="21"/>
                <w:lang w:val="fr-FR"/>
              </w:rPr>
            </w:pPr>
          </w:p>
          <w:p w:rsidR="004E1572" w:rsidRPr="004E1572" w:rsidRDefault="004E1572" w:rsidP="00A01D74">
            <w:pPr>
              <w:pStyle w:val="TableParagraph"/>
              <w:spacing w:before="1"/>
              <w:ind w:left="155" w:right="315"/>
              <w:rPr>
                <w:lang w:val="fr-FR"/>
              </w:rPr>
            </w:pPr>
            <w:proofErr w:type="gramStart"/>
            <w:r w:rsidRPr="004E1572">
              <w:rPr>
                <w:lang w:val="fr-FR"/>
              </w:rPr>
              <w:t>poignet</w:t>
            </w:r>
            <w:proofErr w:type="gramEnd"/>
            <w:r w:rsidRPr="004E1572">
              <w:rPr>
                <w:lang w:val="fr-FR"/>
              </w:rPr>
              <w:t xml:space="preserve"> de TORI, une main sur le poignet l’autre sur l’avant-bras.</w:t>
            </w:r>
          </w:p>
          <w:p w:rsidR="004E1572" w:rsidRPr="004E1572" w:rsidRDefault="004E1572" w:rsidP="00A01D74">
            <w:pPr>
              <w:pStyle w:val="TableParagraph"/>
              <w:ind w:right="315" w:firstLine="69"/>
              <w:rPr>
                <w:lang w:val="fr-FR"/>
              </w:rPr>
            </w:pPr>
            <w:r w:rsidRPr="004E1572">
              <w:rPr>
                <w:lang w:val="fr-FR"/>
              </w:rPr>
              <w:t>Objectif : pousser ou tirer, contrôler la main avant de TORI, fixer l’attaquant.</w:t>
            </w:r>
          </w:p>
        </w:tc>
        <w:tc>
          <w:tcPr>
            <w:tcW w:w="4851" w:type="dxa"/>
          </w:tcPr>
          <w:p w:rsidR="004E1572" w:rsidRPr="004E1572" w:rsidRDefault="004E1572" w:rsidP="00A01D74">
            <w:pPr>
              <w:pStyle w:val="TableParagraph"/>
              <w:spacing w:before="2"/>
              <w:rPr>
                <w:sz w:val="21"/>
                <w:lang w:val="fr-FR"/>
              </w:rPr>
            </w:pPr>
          </w:p>
          <w:p w:rsidR="004E1572" w:rsidRPr="004E1572" w:rsidRDefault="004E1572" w:rsidP="00A01D74">
            <w:pPr>
              <w:pStyle w:val="TableParagraph"/>
              <w:spacing w:before="1" w:line="265" w:lineRule="exact"/>
              <w:rPr>
                <w:lang w:val="fr-FR"/>
              </w:rPr>
            </w:pPr>
            <w:r w:rsidRPr="004E1572">
              <w:rPr>
                <w:lang w:val="fr-FR"/>
              </w:rPr>
              <w:t>TORI avec la main.</w:t>
            </w:r>
          </w:p>
          <w:p w:rsidR="004E1572" w:rsidRPr="004E1572" w:rsidRDefault="004E1572" w:rsidP="00A01D74">
            <w:pPr>
              <w:pStyle w:val="TableParagraph"/>
              <w:ind w:right="373"/>
              <w:rPr>
                <w:lang w:val="fr-FR"/>
              </w:rPr>
            </w:pPr>
            <w:r w:rsidRPr="004E1572">
              <w:rPr>
                <w:lang w:val="fr-FR"/>
              </w:rPr>
              <w:t xml:space="preserve">Objectif : s’approcher de l’adversaire pour enchaîner une autre action, tirer, pousser </w:t>
            </w:r>
            <w:proofErr w:type="gramStart"/>
            <w:r w:rsidRPr="004E1572">
              <w:rPr>
                <w:lang w:val="fr-FR"/>
              </w:rPr>
              <w:t>ou</w:t>
            </w:r>
            <w:proofErr w:type="gramEnd"/>
          </w:p>
          <w:p w:rsidR="004E1572" w:rsidRPr="004E1572" w:rsidRDefault="004E1572" w:rsidP="00A01D74">
            <w:pPr>
              <w:pStyle w:val="TableParagraph"/>
              <w:spacing w:before="9" w:line="264" w:lineRule="exact"/>
              <w:ind w:right="636"/>
              <w:rPr>
                <w:lang w:val="fr-FR"/>
              </w:rPr>
            </w:pPr>
            <w:proofErr w:type="gramStart"/>
            <w:r w:rsidRPr="004E1572">
              <w:rPr>
                <w:lang w:val="fr-FR"/>
              </w:rPr>
              <w:t>fixer</w:t>
            </w:r>
            <w:proofErr w:type="gramEnd"/>
            <w:r w:rsidRPr="004E1572">
              <w:rPr>
                <w:lang w:val="fr-FR"/>
              </w:rPr>
              <w:t xml:space="preserve"> l’adversaire pour peut-être le frapper ensuite.</w:t>
            </w:r>
          </w:p>
        </w:tc>
      </w:tr>
      <w:tr w:rsidR="004E1572" w:rsidTr="004E1572">
        <w:trPr>
          <w:trHeight w:val="1798"/>
        </w:trPr>
        <w:tc>
          <w:tcPr>
            <w:tcW w:w="675" w:type="dxa"/>
            <w:vMerge w:val="restart"/>
          </w:tcPr>
          <w:p w:rsidR="004E1572" w:rsidRPr="004E1572" w:rsidRDefault="004E1572" w:rsidP="00A01D74">
            <w:pPr>
              <w:pStyle w:val="TableParagraph"/>
              <w:spacing w:before="1"/>
              <w:rPr>
                <w:sz w:val="83"/>
                <w:lang w:val="fr-FR"/>
              </w:rPr>
            </w:pPr>
          </w:p>
          <w:p w:rsidR="004E1572" w:rsidRDefault="004E1572" w:rsidP="00A01D74">
            <w:pPr>
              <w:pStyle w:val="TableParagraph"/>
              <w:ind w:left="139"/>
              <w:rPr>
                <w:sz w:val="72"/>
              </w:rPr>
            </w:pPr>
            <w:r>
              <w:rPr>
                <w:sz w:val="72"/>
              </w:rPr>
              <w:t>2</w:t>
            </w:r>
          </w:p>
        </w:tc>
        <w:tc>
          <w:tcPr>
            <w:tcW w:w="4253" w:type="dxa"/>
          </w:tcPr>
          <w:p w:rsidR="004E1572" w:rsidRDefault="004E1572" w:rsidP="00A01D74">
            <w:pPr>
              <w:pStyle w:val="TableParagraph"/>
              <w:tabs>
                <w:tab w:val="left" w:pos="2147"/>
              </w:tabs>
              <w:ind w:left="184"/>
              <w:rPr>
                <w:sz w:val="20"/>
              </w:rPr>
            </w:pPr>
            <w:r>
              <w:rPr>
                <w:noProof/>
                <w:sz w:val="20"/>
              </w:rPr>
              <w:drawing>
                <wp:inline distT="0" distB="0" distL="0" distR="0" wp14:anchorId="340B3729" wp14:editId="2D4FDFA9">
                  <wp:extent cx="1054135" cy="10744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54135" cy="1074420"/>
                          </a:xfrm>
                          <a:prstGeom prst="rect">
                            <a:avLst/>
                          </a:prstGeom>
                        </pic:spPr>
                      </pic:pic>
                    </a:graphicData>
                  </a:graphic>
                </wp:inline>
              </w:drawing>
            </w:r>
            <w:r>
              <w:rPr>
                <w:sz w:val="20"/>
              </w:rPr>
              <w:tab/>
            </w:r>
            <w:r>
              <w:rPr>
                <w:noProof/>
                <w:sz w:val="20"/>
              </w:rPr>
              <w:drawing>
                <wp:inline distT="0" distB="0" distL="0" distR="0" wp14:anchorId="6C441FF9" wp14:editId="0C8B7B89">
                  <wp:extent cx="1189514" cy="1143000"/>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189514" cy="1143000"/>
                          </a:xfrm>
                          <a:prstGeom prst="rect">
                            <a:avLst/>
                          </a:prstGeom>
                        </pic:spPr>
                      </pic:pic>
                    </a:graphicData>
                  </a:graphic>
                </wp:inline>
              </w:drawing>
            </w:r>
          </w:p>
          <w:p w:rsidR="004E1572" w:rsidRPr="004E1572" w:rsidRDefault="004E1572" w:rsidP="00A01D74">
            <w:pPr>
              <w:pStyle w:val="TableParagraph"/>
              <w:spacing w:line="6" w:lineRule="exact"/>
              <w:rPr>
                <w:lang w:val="fr-FR"/>
              </w:rPr>
            </w:pPr>
            <w:r w:rsidRPr="004E1572">
              <w:rPr>
                <w:lang w:val="fr-FR"/>
              </w:rPr>
              <w:t>UKE de face ou par l’arrière saisit le cou</w:t>
            </w:r>
          </w:p>
        </w:tc>
        <w:tc>
          <w:tcPr>
            <w:tcW w:w="4851" w:type="dxa"/>
          </w:tcPr>
          <w:p w:rsidR="004E1572" w:rsidRDefault="004E1572" w:rsidP="00A01D74">
            <w:pPr>
              <w:pStyle w:val="TableParagraph"/>
              <w:ind w:left="1645"/>
              <w:rPr>
                <w:sz w:val="20"/>
              </w:rPr>
            </w:pPr>
            <w:r>
              <w:rPr>
                <w:noProof/>
                <w:sz w:val="20"/>
              </w:rPr>
              <w:drawing>
                <wp:inline distT="0" distB="0" distL="0" distR="0" wp14:anchorId="5E0EF5C8" wp14:editId="7EF7F0A4">
                  <wp:extent cx="989617" cy="10744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989617" cy="1074420"/>
                          </a:xfrm>
                          <a:prstGeom prst="rect">
                            <a:avLst/>
                          </a:prstGeom>
                        </pic:spPr>
                      </pic:pic>
                    </a:graphicData>
                  </a:graphic>
                </wp:inline>
              </w:drawing>
            </w:r>
          </w:p>
          <w:p w:rsidR="004E1572" w:rsidRPr="004E1572" w:rsidRDefault="004E1572" w:rsidP="00A01D74">
            <w:pPr>
              <w:pStyle w:val="TableParagraph"/>
              <w:spacing w:before="86" w:line="28" w:lineRule="exact"/>
              <w:rPr>
                <w:lang w:val="fr-FR"/>
              </w:rPr>
            </w:pPr>
            <w:r w:rsidRPr="004E1572">
              <w:rPr>
                <w:lang w:val="fr-FR"/>
              </w:rPr>
              <w:t>UKE du côté de TORI saisit le cou de TORI à</w:t>
            </w:r>
          </w:p>
        </w:tc>
      </w:tr>
      <w:tr w:rsidR="004E1572" w:rsidTr="004E1572">
        <w:trPr>
          <w:trHeight w:val="788"/>
        </w:trPr>
        <w:tc>
          <w:tcPr>
            <w:tcW w:w="675" w:type="dxa"/>
            <w:vMerge/>
            <w:tcBorders>
              <w:top w:val="nil"/>
            </w:tcBorders>
          </w:tcPr>
          <w:p w:rsidR="004E1572" w:rsidRPr="004E1572" w:rsidRDefault="004E1572" w:rsidP="00A01D74">
            <w:pPr>
              <w:rPr>
                <w:sz w:val="2"/>
                <w:szCs w:val="2"/>
                <w:lang w:val="fr-FR"/>
              </w:rPr>
            </w:pPr>
          </w:p>
        </w:tc>
        <w:tc>
          <w:tcPr>
            <w:tcW w:w="4253" w:type="dxa"/>
          </w:tcPr>
          <w:p w:rsidR="004E1572" w:rsidRPr="004E1572" w:rsidRDefault="004E1572" w:rsidP="00A01D74">
            <w:pPr>
              <w:pStyle w:val="TableParagraph"/>
              <w:rPr>
                <w:sz w:val="21"/>
                <w:lang w:val="fr-FR"/>
              </w:rPr>
            </w:pPr>
          </w:p>
          <w:p w:rsidR="004E1572" w:rsidRPr="004E1572" w:rsidRDefault="004E1572" w:rsidP="00A01D74">
            <w:pPr>
              <w:pStyle w:val="TableParagraph"/>
              <w:spacing w:line="260" w:lineRule="atLeast"/>
              <w:ind w:right="1116"/>
              <w:rPr>
                <w:lang w:val="fr-FR"/>
              </w:rPr>
            </w:pPr>
            <w:proofErr w:type="gramStart"/>
            <w:r w:rsidRPr="004E1572">
              <w:rPr>
                <w:lang w:val="fr-FR"/>
              </w:rPr>
              <w:t>de</w:t>
            </w:r>
            <w:proofErr w:type="gramEnd"/>
            <w:r w:rsidRPr="004E1572">
              <w:rPr>
                <w:lang w:val="fr-FR"/>
              </w:rPr>
              <w:t xml:space="preserve"> TORI à deux mains pour un étranglement.</w:t>
            </w:r>
          </w:p>
        </w:tc>
        <w:tc>
          <w:tcPr>
            <w:tcW w:w="4851" w:type="dxa"/>
          </w:tcPr>
          <w:p w:rsidR="004E1572" w:rsidRPr="004E1572" w:rsidRDefault="004E1572" w:rsidP="00A01D74">
            <w:pPr>
              <w:pStyle w:val="TableParagraph"/>
              <w:rPr>
                <w:sz w:val="21"/>
                <w:lang w:val="fr-FR"/>
              </w:rPr>
            </w:pPr>
          </w:p>
          <w:p w:rsidR="004E1572" w:rsidRDefault="004E1572" w:rsidP="00A01D74">
            <w:pPr>
              <w:pStyle w:val="TableParagraph"/>
            </w:pPr>
            <w:r>
              <w:t xml:space="preserve">2 mains pour un </w:t>
            </w:r>
            <w:proofErr w:type="spellStart"/>
            <w:r>
              <w:t>étranglement</w:t>
            </w:r>
            <w:proofErr w:type="spellEnd"/>
            <w:r>
              <w:t>.</w:t>
            </w:r>
          </w:p>
        </w:tc>
      </w:tr>
      <w:tr w:rsidR="004E1572" w:rsidTr="004E1572">
        <w:trPr>
          <w:trHeight w:val="266"/>
        </w:trPr>
        <w:tc>
          <w:tcPr>
            <w:tcW w:w="675" w:type="dxa"/>
            <w:vMerge/>
            <w:tcBorders>
              <w:top w:val="nil"/>
            </w:tcBorders>
          </w:tcPr>
          <w:p w:rsidR="004E1572" w:rsidRDefault="004E1572" w:rsidP="00A01D74">
            <w:pPr>
              <w:rPr>
                <w:sz w:val="2"/>
                <w:szCs w:val="2"/>
              </w:rPr>
            </w:pPr>
          </w:p>
        </w:tc>
        <w:tc>
          <w:tcPr>
            <w:tcW w:w="9104" w:type="dxa"/>
            <w:gridSpan w:val="2"/>
          </w:tcPr>
          <w:p w:rsidR="004E1572" w:rsidRPr="004E1572" w:rsidRDefault="004E1572" w:rsidP="00A01D74">
            <w:pPr>
              <w:pStyle w:val="TableParagraph"/>
              <w:spacing w:line="246" w:lineRule="exact"/>
              <w:rPr>
                <w:lang w:val="fr-FR"/>
              </w:rPr>
            </w:pPr>
            <w:r w:rsidRPr="004E1572">
              <w:rPr>
                <w:lang w:val="fr-FR"/>
              </w:rPr>
              <w:t>Objectif : pousser TORI en arrière, fixer TORI.</w:t>
            </w:r>
          </w:p>
        </w:tc>
      </w:tr>
      <w:tr w:rsidR="004E1572" w:rsidTr="004E1572">
        <w:trPr>
          <w:trHeight w:val="1857"/>
        </w:trPr>
        <w:tc>
          <w:tcPr>
            <w:tcW w:w="675" w:type="dxa"/>
            <w:vMerge w:val="restart"/>
          </w:tcPr>
          <w:p w:rsidR="004E1572" w:rsidRPr="004E1572" w:rsidRDefault="004E1572" w:rsidP="00A01D74">
            <w:pPr>
              <w:pStyle w:val="TableParagraph"/>
              <w:spacing w:before="4"/>
              <w:rPr>
                <w:sz w:val="107"/>
                <w:lang w:val="fr-FR"/>
              </w:rPr>
            </w:pPr>
          </w:p>
          <w:p w:rsidR="004E1572" w:rsidRDefault="004E1572" w:rsidP="00A01D74">
            <w:pPr>
              <w:pStyle w:val="TableParagraph"/>
              <w:ind w:left="139"/>
              <w:rPr>
                <w:sz w:val="72"/>
              </w:rPr>
            </w:pPr>
            <w:r>
              <w:rPr>
                <w:sz w:val="72"/>
              </w:rPr>
              <w:t>3</w:t>
            </w:r>
          </w:p>
        </w:tc>
        <w:tc>
          <w:tcPr>
            <w:tcW w:w="4253" w:type="dxa"/>
          </w:tcPr>
          <w:p w:rsidR="004E1572" w:rsidRDefault="004E1572" w:rsidP="00A01D74">
            <w:pPr>
              <w:pStyle w:val="TableParagraph"/>
              <w:tabs>
                <w:tab w:val="left" w:pos="2464"/>
              </w:tabs>
              <w:ind w:left="410"/>
              <w:rPr>
                <w:sz w:val="20"/>
              </w:rPr>
            </w:pPr>
            <w:r>
              <w:rPr>
                <w:noProof/>
                <w:sz w:val="20"/>
              </w:rPr>
              <w:drawing>
                <wp:inline distT="0" distB="0" distL="0" distR="0" wp14:anchorId="08D7AE81" wp14:editId="554E4621">
                  <wp:extent cx="968562" cy="10744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968562" cy="1074420"/>
                          </a:xfrm>
                          <a:prstGeom prst="rect">
                            <a:avLst/>
                          </a:prstGeom>
                        </pic:spPr>
                      </pic:pic>
                    </a:graphicData>
                  </a:graphic>
                </wp:inline>
              </w:drawing>
            </w:r>
            <w:r>
              <w:rPr>
                <w:sz w:val="20"/>
              </w:rPr>
              <w:tab/>
            </w:r>
            <w:r>
              <w:rPr>
                <w:noProof/>
                <w:sz w:val="20"/>
              </w:rPr>
              <w:drawing>
                <wp:inline distT="0" distB="0" distL="0" distR="0" wp14:anchorId="36E553D4" wp14:editId="16CDBED0">
                  <wp:extent cx="819170" cy="108356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819170" cy="1083564"/>
                          </a:xfrm>
                          <a:prstGeom prst="rect">
                            <a:avLst/>
                          </a:prstGeom>
                        </pic:spPr>
                      </pic:pic>
                    </a:graphicData>
                  </a:graphic>
                </wp:inline>
              </w:drawing>
            </w:r>
          </w:p>
        </w:tc>
        <w:tc>
          <w:tcPr>
            <w:tcW w:w="4851" w:type="dxa"/>
          </w:tcPr>
          <w:p w:rsidR="004E1572" w:rsidRDefault="004E1572" w:rsidP="00A01D74">
            <w:pPr>
              <w:pStyle w:val="TableParagraph"/>
              <w:ind w:left="1801"/>
              <w:rPr>
                <w:sz w:val="20"/>
              </w:rPr>
            </w:pPr>
            <w:r>
              <w:rPr>
                <w:noProof/>
                <w:sz w:val="20"/>
              </w:rPr>
              <w:drawing>
                <wp:inline distT="0" distB="0" distL="0" distR="0" wp14:anchorId="6E1E0062" wp14:editId="1001B31B">
                  <wp:extent cx="794026" cy="114757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794026" cy="1147572"/>
                          </a:xfrm>
                          <a:prstGeom prst="rect">
                            <a:avLst/>
                          </a:prstGeom>
                        </pic:spPr>
                      </pic:pic>
                    </a:graphicData>
                  </a:graphic>
                </wp:inline>
              </w:drawing>
            </w:r>
          </w:p>
        </w:tc>
      </w:tr>
      <w:tr w:rsidR="004E1572" w:rsidTr="004E1572">
        <w:trPr>
          <w:trHeight w:val="1593"/>
        </w:trPr>
        <w:tc>
          <w:tcPr>
            <w:tcW w:w="675" w:type="dxa"/>
            <w:vMerge/>
            <w:tcBorders>
              <w:top w:val="nil"/>
            </w:tcBorders>
          </w:tcPr>
          <w:p w:rsidR="004E1572" w:rsidRDefault="004E1572" w:rsidP="00A01D74">
            <w:pPr>
              <w:rPr>
                <w:sz w:val="2"/>
                <w:szCs w:val="2"/>
              </w:rPr>
            </w:pPr>
          </w:p>
        </w:tc>
        <w:tc>
          <w:tcPr>
            <w:tcW w:w="4253" w:type="dxa"/>
          </w:tcPr>
          <w:p w:rsidR="004E1572" w:rsidRPr="004E1572" w:rsidRDefault="004E1572" w:rsidP="00A01D74">
            <w:pPr>
              <w:pStyle w:val="TableParagraph"/>
              <w:ind w:right="396"/>
              <w:rPr>
                <w:lang w:val="fr-FR"/>
              </w:rPr>
            </w:pPr>
            <w:r w:rsidRPr="004E1572">
              <w:rPr>
                <w:lang w:val="fr-FR"/>
              </w:rPr>
              <w:t>UKE ceinture TORI de face en passant sous ses bras ou par-dessus ses bras. La tête de UKE est posée sur l’épaule de TORI.</w:t>
            </w:r>
          </w:p>
          <w:p w:rsidR="004E1572" w:rsidRPr="004E1572" w:rsidRDefault="004E1572" w:rsidP="00A01D74">
            <w:pPr>
              <w:pStyle w:val="TableParagraph"/>
              <w:spacing w:before="8" w:line="264" w:lineRule="exact"/>
              <w:ind w:right="531"/>
              <w:rPr>
                <w:lang w:val="fr-FR"/>
              </w:rPr>
            </w:pPr>
            <w:r w:rsidRPr="004E1572">
              <w:rPr>
                <w:lang w:val="fr-FR"/>
              </w:rPr>
              <w:t>Avant l’attaque, TORI garde ses bras en position naturelle.</w:t>
            </w:r>
          </w:p>
        </w:tc>
        <w:tc>
          <w:tcPr>
            <w:tcW w:w="4851" w:type="dxa"/>
          </w:tcPr>
          <w:p w:rsidR="004E1572" w:rsidRPr="004E1572" w:rsidRDefault="004E1572" w:rsidP="00A01D74">
            <w:pPr>
              <w:pStyle w:val="TableParagraph"/>
              <w:rPr>
                <w:lang w:val="fr-FR"/>
              </w:rPr>
            </w:pPr>
            <w:r w:rsidRPr="004E1572">
              <w:rPr>
                <w:lang w:val="fr-FR"/>
              </w:rPr>
              <w:t>UKE applique HADAKA JIME (clé de cou par derrière) avec son bras.</w:t>
            </w:r>
          </w:p>
          <w:p w:rsidR="004E1572" w:rsidRDefault="004E1572" w:rsidP="00A01D74">
            <w:pPr>
              <w:pStyle w:val="TableParagraph"/>
              <w:spacing w:line="265" w:lineRule="exact"/>
            </w:pPr>
            <w:proofErr w:type="gramStart"/>
            <w:r>
              <w:t>Objectif :</w:t>
            </w:r>
            <w:proofErr w:type="gramEnd"/>
            <w:r>
              <w:t xml:space="preserve"> </w:t>
            </w:r>
            <w:proofErr w:type="spellStart"/>
            <w:r>
              <w:t>étrangler</w:t>
            </w:r>
            <w:proofErr w:type="spellEnd"/>
            <w:r>
              <w:t xml:space="preserve"> </w:t>
            </w:r>
            <w:proofErr w:type="spellStart"/>
            <w:r>
              <w:t>ou</w:t>
            </w:r>
            <w:proofErr w:type="spellEnd"/>
            <w:r>
              <w:t xml:space="preserve"> </w:t>
            </w:r>
            <w:proofErr w:type="spellStart"/>
            <w:r>
              <w:t>déséquilibrer</w:t>
            </w:r>
            <w:proofErr w:type="spellEnd"/>
            <w:r>
              <w:t>.</w:t>
            </w:r>
          </w:p>
        </w:tc>
      </w:tr>
      <w:tr w:rsidR="004E1572" w:rsidTr="004E1572">
        <w:trPr>
          <w:trHeight w:val="1706"/>
        </w:trPr>
        <w:tc>
          <w:tcPr>
            <w:tcW w:w="675" w:type="dxa"/>
            <w:vMerge w:val="restart"/>
          </w:tcPr>
          <w:p w:rsidR="004E1572" w:rsidRDefault="004E1572" w:rsidP="00A01D74">
            <w:pPr>
              <w:pStyle w:val="TableParagraph"/>
              <w:spacing w:before="4"/>
              <w:rPr>
                <w:sz w:val="68"/>
              </w:rPr>
            </w:pPr>
          </w:p>
          <w:p w:rsidR="004E1572" w:rsidRDefault="004E1572" w:rsidP="00A01D74">
            <w:pPr>
              <w:pStyle w:val="TableParagraph"/>
              <w:ind w:left="139"/>
              <w:rPr>
                <w:sz w:val="72"/>
              </w:rPr>
            </w:pPr>
            <w:r>
              <w:rPr>
                <w:sz w:val="72"/>
              </w:rPr>
              <w:t>4</w:t>
            </w:r>
          </w:p>
        </w:tc>
        <w:tc>
          <w:tcPr>
            <w:tcW w:w="4253" w:type="dxa"/>
          </w:tcPr>
          <w:p w:rsidR="004E1572" w:rsidRDefault="004E1572" w:rsidP="00A01D74">
            <w:pPr>
              <w:pStyle w:val="TableParagraph"/>
              <w:ind w:left="1566"/>
              <w:rPr>
                <w:sz w:val="20"/>
              </w:rPr>
            </w:pPr>
            <w:r>
              <w:rPr>
                <w:noProof/>
                <w:sz w:val="20"/>
              </w:rPr>
              <w:drawing>
                <wp:inline distT="0" distB="0" distL="0" distR="0" wp14:anchorId="2C40BDE5" wp14:editId="4AC1BEAD">
                  <wp:extent cx="712704" cy="108356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712704" cy="1083564"/>
                          </a:xfrm>
                          <a:prstGeom prst="rect">
                            <a:avLst/>
                          </a:prstGeom>
                        </pic:spPr>
                      </pic:pic>
                    </a:graphicData>
                  </a:graphic>
                </wp:inline>
              </w:drawing>
            </w:r>
          </w:p>
        </w:tc>
        <w:tc>
          <w:tcPr>
            <w:tcW w:w="4851" w:type="dxa"/>
          </w:tcPr>
          <w:p w:rsidR="004E1572" w:rsidRDefault="004E1572" w:rsidP="00A01D74">
            <w:pPr>
              <w:pStyle w:val="TableParagraph"/>
              <w:ind w:left="1765"/>
              <w:rPr>
                <w:sz w:val="20"/>
              </w:rPr>
            </w:pPr>
            <w:r>
              <w:rPr>
                <w:noProof/>
                <w:sz w:val="20"/>
              </w:rPr>
              <w:drawing>
                <wp:inline distT="0" distB="0" distL="0" distR="0" wp14:anchorId="05BCCD71" wp14:editId="37220C51">
                  <wp:extent cx="839668" cy="10744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839668" cy="1074420"/>
                          </a:xfrm>
                          <a:prstGeom prst="rect">
                            <a:avLst/>
                          </a:prstGeom>
                        </pic:spPr>
                      </pic:pic>
                    </a:graphicData>
                  </a:graphic>
                </wp:inline>
              </w:drawing>
            </w:r>
          </w:p>
        </w:tc>
      </w:tr>
      <w:tr w:rsidR="004E1572" w:rsidTr="004E1572">
        <w:trPr>
          <w:trHeight w:val="529"/>
        </w:trPr>
        <w:tc>
          <w:tcPr>
            <w:tcW w:w="675" w:type="dxa"/>
            <w:vMerge/>
            <w:tcBorders>
              <w:top w:val="nil"/>
            </w:tcBorders>
          </w:tcPr>
          <w:p w:rsidR="004E1572" w:rsidRDefault="004E1572" w:rsidP="00A01D74">
            <w:pPr>
              <w:rPr>
                <w:sz w:val="2"/>
                <w:szCs w:val="2"/>
              </w:rPr>
            </w:pPr>
          </w:p>
        </w:tc>
        <w:tc>
          <w:tcPr>
            <w:tcW w:w="4253" w:type="dxa"/>
          </w:tcPr>
          <w:p w:rsidR="004E1572" w:rsidRPr="004E1572" w:rsidRDefault="004E1572" w:rsidP="00A01D74">
            <w:pPr>
              <w:pStyle w:val="TableParagraph"/>
              <w:spacing w:before="4" w:line="266" w:lineRule="exact"/>
              <w:ind w:right="315"/>
              <w:rPr>
                <w:lang w:val="fr-FR"/>
              </w:rPr>
            </w:pPr>
            <w:r w:rsidRPr="004E1572">
              <w:rPr>
                <w:lang w:val="fr-FR"/>
              </w:rPr>
              <w:t>UKE enserre le cou de TORI avec son bras, de côté à deux mains.</w:t>
            </w:r>
          </w:p>
        </w:tc>
        <w:tc>
          <w:tcPr>
            <w:tcW w:w="4851" w:type="dxa"/>
          </w:tcPr>
          <w:p w:rsidR="004E1572" w:rsidRPr="004E1572" w:rsidRDefault="004E1572" w:rsidP="00A01D74">
            <w:pPr>
              <w:pStyle w:val="TableParagraph"/>
              <w:spacing w:before="4" w:line="266" w:lineRule="exact"/>
              <w:ind w:right="373"/>
              <w:rPr>
                <w:lang w:val="fr-FR"/>
              </w:rPr>
            </w:pPr>
            <w:r w:rsidRPr="004E1572">
              <w:rPr>
                <w:lang w:val="fr-FR"/>
              </w:rPr>
              <w:t>UKE enserre le cou de TORI avec son bras, de</w:t>
            </w:r>
            <w:r w:rsidRPr="004E1572">
              <w:rPr>
                <w:spacing w:val="-1"/>
                <w:lang w:val="fr-FR"/>
              </w:rPr>
              <w:t xml:space="preserve"> </w:t>
            </w:r>
            <w:r w:rsidRPr="004E1572">
              <w:rPr>
                <w:lang w:val="fr-FR"/>
              </w:rPr>
              <w:t>face.</w:t>
            </w:r>
          </w:p>
        </w:tc>
      </w:tr>
      <w:tr w:rsidR="004E1572" w:rsidTr="004E1572">
        <w:trPr>
          <w:trHeight w:val="258"/>
        </w:trPr>
        <w:tc>
          <w:tcPr>
            <w:tcW w:w="675" w:type="dxa"/>
            <w:vMerge/>
            <w:tcBorders>
              <w:top w:val="nil"/>
            </w:tcBorders>
          </w:tcPr>
          <w:p w:rsidR="004E1572" w:rsidRPr="004E1572" w:rsidRDefault="004E1572" w:rsidP="00A01D74">
            <w:pPr>
              <w:rPr>
                <w:sz w:val="2"/>
                <w:szCs w:val="2"/>
                <w:lang w:val="fr-FR"/>
              </w:rPr>
            </w:pPr>
          </w:p>
        </w:tc>
        <w:tc>
          <w:tcPr>
            <w:tcW w:w="9104" w:type="dxa"/>
            <w:gridSpan w:val="2"/>
          </w:tcPr>
          <w:p w:rsidR="004E1572" w:rsidRPr="004E1572" w:rsidRDefault="004E1572" w:rsidP="00A01D74">
            <w:pPr>
              <w:pStyle w:val="TableParagraph"/>
              <w:spacing w:line="239" w:lineRule="exact"/>
              <w:rPr>
                <w:lang w:val="fr-FR"/>
              </w:rPr>
            </w:pPr>
            <w:r w:rsidRPr="004E1572">
              <w:rPr>
                <w:lang w:val="fr-FR"/>
              </w:rPr>
              <w:t>Objectif : étrangler ou projeter UKE.</w:t>
            </w:r>
          </w:p>
        </w:tc>
      </w:tr>
    </w:tbl>
    <w:p w:rsidR="002D5034" w:rsidRDefault="004E1572" w:rsidP="002D5034">
      <w:pPr>
        <w:spacing w:before="1"/>
        <w:ind w:left="212"/>
      </w:pPr>
      <w:r>
        <w:rPr>
          <w:b/>
        </w:rPr>
        <w:t xml:space="preserve">Observation sur la série A : </w:t>
      </w:r>
      <w:r>
        <w:t>Les saisies, ceintures et colliers doivent être installés.</w:t>
      </w:r>
    </w:p>
    <w:p w:rsidR="004E1572" w:rsidRDefault="004E1572" w:rsidP="002D5034">
      <w:pPr>
        <w:spacing w:before="1"/>
        <w:ind w:left="212"/>
      </w:pPr>
      <w:r>
        <w:lastRenderedPageBreak/>
        <w:t>Série B : Coups, poings et pieds</w:t>
      </w:r>
    </w:p>
    <w:p w:rsidR="004E1572" w:rsidRDefault="004E1572" w:rsidP="004E1572"/>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253"/>
        <w:gridCol w:w="4851"/>
      </w:tblGrid>
      <w:tr w:rsidR="004E1572" w:rsidTr="00A01D74">
        <w:trPr>
          <w:trHeight w:val="1907"/>
        </w:trPr>
        <w:tc>
          <w:tcPr>
            <w:tcW w:w="675" w:type="dxa"/>
            <w:vMerge w:val="restart"/>
          </w:tcPr>
          <w:p w:rsidR="004E1572" w:rsidRPr="002D5034" w:rsidRDefault="004E1572" w:rsidP="00A01D74">
            <w:pPr>
              <w:pStyle w:val="TableParagraph"/>
              <w:spacing w:before="4"/>
              <w:rPr>
                <w:sz w:val="67"/>
                <w:lang w:val="fr-FR"/>
              </w:rPr>
            </w:pPr>
          </w:p>
          <w:p w:rsidR="004E1572" w:rsidRDefault="004E1572" w:rsidP="00A01D74">
            <w:pPr>
              <w:pStyle w:val="TableParagraph"/>
              <w:ind w:left="139"/>
              <w:rPr>
                <w:sz w:val="72"/>
              </w:rPr>
            </w:pPr>
            <w:r>
              <w:rPr>
                <w:sz w:val="72"/>
              </w:rPr>
              <w:t>1</w:t>
            </w:r>
          </w:p>
        </w:tc>
        <w:tc>
          <w:tcPr>
            <w:tcW w:w="4253" w:type="dxa"/>
          </w:tcPr>
          <w:p w:rsidR="004E1572" w:rsidRDefault="004E1572" w:rsidP="00A01D74">
            <w:pPr>
              <w:pStyle w:val="TableParagraph"/>
              <w:spacing w:before="10"/>
              <w:rPr>
                <w:sz w:val="4"/>
              </w:rPr>
            </w:pPr>
          </w:p>
          <w:p w:rsidR="004E1572" w:rsidRDefault="004E1572" w:rsidP="00A01D74">
            <w:pPr>
              <w:pStyle w:val="TableParagraph"/>
              <w:ind w:left="1137"/>
              <w:rPr>
                <w:sz w:val="20"/>
              </w:rPr>
            </w:pPr>
            <w:r>
              <w:rPr>
                <w:noProof/>
                <w:sz w:val="20"/>
              </w:rPr>
              <w:drawing>
                <wp:inline distT="0" distB="0" distL="0" distR="0" wp14:anchorId="4C31E183" wp14:editId="30A54219">
                  <wp:extent cx="1214578" cy="107899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214578" cy="1078992"/>
                          </a:xfrm>
                          <a:prstGeom prst="rect">
                            <a:avLst/>
                          </a:prstGeom>
                        </pic:spPr>
                      </pic:pic>
                    </a:graphicData>
                  </a:graphic>
                </wp:inline>
              </w:drawing>
            </w:r>
          </w:p>
        </w:tc>
        <w:tc>
          <w:tcPr>
            <w:tcW w:w="4851" w:type="dxa"/>
          </w:tcPr>
          <w:p w:rsidR="004E1572" w:rsidRDefault="004E1572" w:rsidP="00A01D74">
            <w:pPr>
              <w:pStyle w:val="TableParagraph"/>
              <w:spacing w:before="10"/>
              <w:rPr>
                <w:sz w:val="4"/>
              </w:rPr>
            </w:pPr>
          </w:p>
          <w:p w:rsidR="004E1572" w:rsidRDefault="004E1572" w:rsidP="00A01D74">
            <w:pPr>
              <w:pStyle w:val="TableParagraph"/>
              <w:ind w:left="1226"/>
              <w:rPr>
                <w:sz w:val="20"/>
              </w:rPr>
            </w:pPr>
            <w:r>
              <w:rPr>
                <w:noProof/>
                <w:sz w:val="20"/>
              </w:rPr>
              <w:drawing>
                <wp:inline distT="0" distB="0" distL="0" distR="0" wp14:anchorId="4EE574F3" wp14:editId="53C46D23">
                  <wp:extent cx="1208242" cy="107899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208242" cy="1078992"/>
                          </a:xfrm>
                          <a:prstGeom prst="rect">
                            <a:avLst/>
                          </a:prstGeom>
                        </pic:spPr>
                      </pic:pic>
                    </a:graphicData>
                  </a:graphic>
                </wp:inline>
              </w:drawing>
            </w:r>
          </w:p>
        </w:tc>
      </w:tr>
      <w:tr w:rsidR="004E1572" w:rsidTr="00A01D74">
        <w:trPr>
          <w:trHeight w:val="578"/>
        </w:trPr>
        <w:tc>
          <w:tcPr>
            <w:tcW w:w="675" w:type="dxa"/>
            <w:vMerge/>
            <w:tcBorders>
              <w:top w:val="nil"/>
            </w:tcBorders>
          </w:tcPr>
          <w:p w:rsidR="004E1572" w:rsidRDefault="004E1572" w:rsidP="00A01D74">
            <w:pPr>
              <w:rPr>
                <w:sz w:val="2"/>
                <w:szCs w:val="2"/>
              </w:rPr>
            </w:pPr>
          </w:p>
        </w:tc>
        <w:tc>
          <w:tcPr>
            <w:tcW w:w="9104" w:type="dxa"/>
            <w:gridSpan w:val="2"/>
          </w:tcPr>
          <w:p w:rsidR="004E1572" w:rsidRDefault="004E1572" w:rsidP="00A01D74">
            <w:pPr>
              <w:pStyle w:val="TableParagraph"/>
              <w:spacing w:before="7" w:line="288" w:lineRule="exact"/>
              <w:ind w:right="747"/>
            </w:pPr>
            <w:r w:rsidRPr="004E1572">
              <w:rPr>
                <w:lang w:val="fr-FR"/>
              </w:rPr>
              <w:t xml:space="preserve">JODAN TSUKI ou CHUDAN TSUKI : Coup de poing droit à la tête ou au corps. </w:t>
            </w:r>
            <w:proofErr w:type="spellStart"/>
            <w:proofErr w:type="gramStart"/>
            <w:r>
              <w:t>Cible</w:t>
            </w:r>
            <w:proofErr w:type="spellEnd"/>
            <w:r>
              <w:t xml:space="preserve"> :</w:t>
            </w:r>
            <w:proofErr w:type="gramEnd"/>
            <w:r>
              <w:t xml:space="preserve"> plexus </w:t>
            </w:r>
            <w:proofErr w:type="spellStart"/>
            <w:r>
              <w:t>solaire</w:t>
            </w:r>
            <w:proofErr w:type="spellEnd"/>
            <w:r>
              <w:t xml:space="preserve">, </w:t>
            </w:r>
            <w:proofErr w:type="spellStart"/>
            <w:r>
              <w:t>estomac</w:t>
            </w:r>
            <w:proofErr w:type="spellEnd"/>
            <w:r>
              <w:t xml:space="preserve"> </w:t>
            </w:r>
            <w:proofErr w:type="spellStart"/>
            <w:r>
              <w:t>ou</w:t>
            </w:r>
            <w:proofErr w:type="spellEnd"/>
            <w:r>
              <w:t xml:space="preserve"> visage.</w:t>
            </w:r>
          </w:p>
        </w:tc>
      </w:tr>
      <w:tr w:rsidR="004E1572" w:rsidTr="00A01D74">
        <w:trPr>
          <w:trHeight w:val="2095"/>
        </w:trPr>
        <w:tc>
          <w:tcPr>
            <w:tcW w:w="675" w:type="dxa"/>
            <w:vMerge w:val="restart"/>
          </w:tcPr>
          <w:p w:rsidR="004E1572" w:rsidRDefault="004E1572" w:rsidP="00A01D74">
            <w:pPr>
              <w:pStyle w:val="TableParagraph"/>
              <w:spacing w:before="7"/>
              <w:rPr>
                <w:sz w:val="91"/>
              </w:rPr>
            </w:pPr>
          </w:p>
          <w:p w:rsidR="004E1572" w:rsidRDefault="004E1572" w:rsidP="00A01D74">
            <w:pPr>
              <w:pStyle w:val="TableParagraph"/>
              <w:spacing w:before="1"/>
              <w:ind w:left="139"/>
              <w:rPr>
                <w:sz w:val="72"/>
              </w:rPr>
            </w:pPr>
            <w:r>
              <w:rPr>
                <w:sz w:val="72"/>
              </w:rPr>
              <w:t>2</w:t>
            </w:r>
          </w:p>
        </w:tc>
        <w:tc>
          <w:tcPr>
            <w:tcW w:w="4253" w:type="dxa"/>
          </w:tcPr>
          <w:p w:rsidR="004E1572" w:rsidRDefault="004E1572" w:rsidP="00A01D74">
            <w:pPr>
              <w:pStyle w:val="TableParagraph"/>
              <w:spacing w:before="5"/>
              <w:rPr>
                <w:sz w:val="4"/>
              </w:rPr>
            </w:pPr>
          </w:p>
          <w:p w:rsidR="004E1572" w:rsidRDefault="004E1572" w:rsidP="00A01D74">
            <w:pPr>
              <w:pStyle w:val="TableParagraph"/>
              <w:ind w:left="1139"/>
              <w:rPr>
                <w:sz w:val="20"/>
              </w:rPr>
            </w:pPr>
            <w:r>
              <w:rPr>
                <w:noProof/>
                <w:sz w:val="20"/>
              </w:rPr>
              <w:drawing>
                <wp:inline distT="0" distB="0" distL="0" distR="0" wp14:anchorId="319BAFE8" wp14:editId="3CB8291A">
                  <wp:extent cx="1247584" cy="124758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1247584" cy="1247584"/>
                          </a:xfrm>
                          <a:prstGeom prst="rect">
                            <a:avLst/>
                          </a:prstGeom>
                        </pic:spPr>
                      </pic:pic>
                    </a:graphicData>
                  </a:graphic>
                </wp:inline>
              </w:drawing>
            </w:r>
          </w:p>
        </w:tc>
        <w:tc>
          <w:tcPr>
            <w:tcW w:w="4851" w:type="dxa"/>
          </w:tcPr>
          <w:p w:rsidR="004E1572" w:rsidRDefault="004E1572" w:rsidP="00A01D74">
            <w:pPr>
              <w:pStyle w:val="TableParagraph"/>
              <w:ind w:left="1384"/>
              <w:rPr>
                <w:sz w:val="20"/>
              </w:rPr>
            </w:pPr>
            <w:r>
              <w:rPr>
                <w:noProof/>
                <w:sz w:val="20"/>
              </w:rPr>
              <w:drawing>
                <wp:inline distT="0" distB="0" distL="0" distR="0" wp14:anchorId="000DB1C7" wp14:editId="2869BEEA">
                  <wp:extent cx="1290979" cy="12994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1290979" cy="1299400"/>
                          </a:xfrm>
                          <a:prstGeom prst="rect">
                            <a:avLst/>
                          </a:prstGeom>
                        </pic:spPr>
                      </pic:pic>
                    </a:graphicData>
                  </a:graphic>
                </wp:inline>
              </w:drawing>
            </w:r>
          </w:p>
        </w:tc>
      </w:tr>
      <w:tr w:rsidR="004E1572" w:rsidTr="00A01D74">
        <w:trPr>
          <w:trHeight w:val="981"/>
        </w:trPr>
        <w:tc>
          <w:tcPr>
            <w:tcW w:w="675" w:type="dxa"/>
            <w:vMerge/>
            <w:tcBorders>
              <w:top w:val="nil"/>
            </w:tcBorders>
          </w:tcPr>
          <w:p w:rsidR="004E1572" w:rsidRDefault="004E1572" w:rsidP="00A01D74">
            <w:pPr>
              <w:rPr>
                <w:sz w:val="2"/>
                <w:szCs w:val="2"/>
              </w:rPr>
            </w:pPr>
          </w:p>
        </w:tc>
        <w:tc>
          <w:tcPr>
            <w:tcW w:w="4253" w:type="dxa"/>
          </w:tcPr>
          <w:p w:rsidR="004E1572" w:rsidRPr="004E1572" w:rsidRDefault="004E1572" w:rsidP="00A01D74">
            <w:pPr>
              <w:pStyle w:val="TableParagraph"/>
              <w:ind w:right="573"/>
              <w:rPr>
                <w:lang w:val="fr-FR"/>
              </w:rPr>
            </w:pPr>
            <w:r w:rsidRPr="004E1572">
              <w:rPr>
                <w:lang w:val="fr-FR"/>
              </w:rPr>
              <w:t>AGO TSUKI (Uppercut) : Coup de poing en remontant.</w:t>
            </w:r>
          </w:p>
          <w:p w:rsidR="004E1572" w:rsidRPr="004E1572" w:rsidRDefault="004E1572" w:rsidP="00A01D74">
            <w:pPr>
              <w:pStyle w:val="TableParagraph"/>
              <w:rPr>
                <w:lang w:val="fr-FR"/>
              </w:rPr>
            </w:pPr>
            <w:r w:rsidRPr="004E1572">
              <w:rPr>
                <w:lang w:val="fr-FR"/>
              </w:rPr>
              <w:t>Cible : menton.</w:t>
            </w:r>
          </w:p>
        </w:tc>
        <w:tc>
          <w:tcPr>
            <w:tcW w:w="4851" w:type="dxa"/>
          </w:tcPr>
          <w:p w:rsidR="004E1572" w:rsidRPr="004E1572" w:rsidRDefault="004E1572" w:rsidP="00A01D74">
            <w:pPr>
              <w:pStyle w:val="TableParagraph"/>
              <w:ind w:right="719"/>
              <w:rPr>
                <w:lang w:val="fr-FR"/>
              </w:rPr>
            </w:pPr>
            <w:r w:rsidRPr="004E1572">
              <w:rPr>
                <w:lang w:val="fr-FR"/>
              </w:rPr>
              <w:t>MAWASHI TSUKI (Crochet) : Coup de poing circulaire.</w:t>
            </w:r>
          </w:p>
          <w:p w:rsidR="004E1572" w:rsidRPr="004E1572" w:rsidRDefault="004E1572" w:rsidP="00A01D74">
            <w:pPr>
              <w:pStyle w:val="TableParagraph"/>
              <w:rPr>
                <w:lang w:val="fr-FR"/>
              </w:rPr>
            </w:pPr>
            <w:r w:rsidRPr="004E1572">
              <w:rPr>
                <w:lang w:val="fr-FR"/>
              </w:rPr>
              <w:t>Cible : côté de la tête de TORI.</w:t>
            </w:r>
          </w:p>
        </w:tc>
      </w:tr>
      <w:tr w:rsidR="004E1572" w:rsidTr="00A01D74">
        <w:trPr>
          <w:trHeight w:val="2605"/>
        </w:trPr>
        <w:tc>
          <w:tcPr>
            <w:tcW w:w="675" w:type="dxa"/>
            <w:vMerge w:val="restart"/>
          </w:tcPr>
          <w:p w:rsidR="004E1572" w:rsidRPr="004E1572" w:rsidRDefault="004E1572" w:rsidP="00A01D74">
            <w:pPr>
              <w:pStyle w:val="TableParagraph"/>
              <w:spacing w:before="4"/>
              <w:rPr>
                <w:sz w:val="96"/>
                <w:lang w:val="fr-FR"/>
              </w:rPr>
            </w:pPr>
          </w:p>
          <w:p w:rsidR="004E1572" w:rsidRDefault="004E1572" w:rsidP="00A01D74">
            <w:pPr>
              <w:pStyle w:val="TableParagraph"/>
              <w:ind w:left="139"/>
              <w:rPr>
                <w:sz w:val="72"/>
              </w:rPr>
            </w:pPr>
            <w:r>
              <w:rPr>
                <w:sz w:val="72"/>
              </w:rPr>
              <w:t>3</w:t>
            </w:r>
          </w:p>
        </w:tc>
        <w:tc>
          <w:tcPr>
            <w:tcW w:w="9104" w:type="dxa"/>
            <w:gridSpan w:val="2"/>
          </w:tcPr>
          <w:p w:rsidR="004E1572" w:rsidRDefault="004E1572" w:rsidP="00A01D74">
            <w:pPr>
              <w:pStyle w:val="TableParagraph"/>
              <w:spacing w:before="11"/>
              <w:rPr>
                <w:sz w:val="23"/>
              </w:rPr>
            </w:pPr>
          </w:p>
          <w:p w:rsidR="004E1572" w:rsidRDefault="004E1572" w:rsidP="00A01D74">
            <w:pPr>
              <w:pStyle w:val="TableParagraph"/>
              <w:ind w:left="3532"/>
              <w:rPr>
                <w:sz w:val="20"/>
              </w:rPr>
            </w:pPr>
            <w:r>
              <w:rPr>
                <w:noProof/>
                <w:sz w:val="20"/>
              </w:rPr>
              <w:drawing>
                <wp:inline distT="0" distB="0" distL="0" distR="0" wp14:anchorId="7BCDE382" wp14:editId="249DEB2A">
                  <wp:extent cx="1292648" cy="125272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1292648" cy="1252727"/>
                          </a:xfrm>
                          <a:prstGeom prst="rect">
                            <a:avLst/>
                          </a:prstGeom>
                        </pic:spPr>
                      </pic:pic>
                    </a:graphicData>
                  </a:graphic>
                </wp:inline>
              </w:drawing>
            </w:r>
          </w:p>
        </w:tc>
      </w:tr>
      <w:tr w:rsidR="004E1572" w:rsidTr="00A01D74">
        <w:trPr>
          <w:trHeight w:val="581"/>
        </w:trPr>
        <w:tc>
          <w:tcPr>
            <w:tcW w:w="675" w:type="dxa"/>
            <w:vMerge/>
            <w:tcBorders>
              <w:top w:val="nil"/>
            </w:tcBorders>
          </w:tcPr>
          <w:p w:rsidR="004E1572" w:rsidRDefault="004E1572" w:rsidP="00A01D74">
            <w:pPr>
              <w:rPr>
                <w:sz w:val="2"/>
                <w:szCs w:val="2"/>
              </w:rPr>
            </w:pPr>
          </w:p>
        </w:tc>
        <w:tc>
          <w:tcPr>
            <w:tcW w:w="9104" w:type="dxa"/>
            <w:gridSpan w:val="2"/>
          </w:tcPr>
          <w:p w:rsidR="004E1572" w:rsidRDefault="004E1572" w:rsidP="00A01D74">
            <w:pPr>
              <w:pStyle w:val="TableParagraph"/>
              <w:spacing w:before="6" w:line="290" w:lineRule="exact"/>
              <w:ind w:right="3797"/>
            </w:pPr>
            <w:r w:rsidRPr="004E1572">
              <w:rPr>
                <w:lang w:val="fr-FR"/>
              </w:rPr>
              <w:t xml:space="preserve">MAE GERI : Coup de pied de face avec la jambe. </w:t>
            </w:r>
            <w:proofErr w:type="spellStart"/>
            <w:proofErr w:type="gramStart"/>
            <w:r>
              <w:t>Cible</w:t>
            </w:r>
            <w:proofErr w:type="spellEnd"/>
            <w:r>
              <w:t xml:space="preserve"> :</w:t>
            </w:r>
            <w:proofErr w:type="gramEnd"/>
            <w:r>
              <w:t xml:space="preserve"> plexus </w:t>
            </w:r>
            <w:proofErr w:type="spellStart"/>
            <w:r>
              <w:t>solaire</w:t>
            </w:r>
            <w:proofErr w:type="spellEnd"/>
            <w:r>
              <w:t xml:space="preserve">, </w:t>
            </w:r>
            <w:proofErr w:type="spellStart"/>
            <w:r>
              <w:t>estomac</w:t>
            </w:r>
            <w:proofErr w:type="spellEnd"/>
          </w:p>
        </w:tc>
      </w:tr>
      <w:tr w:rsidR="004E1572" w:rsidTr="00A01D74">
        <w:trPr>
          <w:trHeight w:val="1929"/>
        </w:trPr>
        <w:tc>
          <w:tcPr>
            <w:tcW w:w="675" w:type="dxa"/>
            <w:vMerge w:val="restart"/>
          </w:tcPr>
          <w:p w:rsidR="004E1572" w:rsidRDefault="004E1572" w:rsidP="00A01D74">
            <w:pPr>
              <w:pStyle w:val="TableParagraph"/>
              <w:rPr>
                <w:sz w:val="80"/>
              </w:rPr>
            </w:pPr>
          </w:p>
          <w:p w:rsidR="004E1572" w:rsidRDefault="004E1572" w:rsidP="00A01D74">
            <w:pPr>
              <w:pStyle w:val="TableParagraph"/>
              <w:spacing w:before="1"/>
              <w:ind w:left="139"/>
              <w:rPr>
                <w:sz w:val="72"/>
              </w:rPr>
            </w:pPr>
            <w:r>
              <w:rPr>
                <w:sz w:val="72"/>
              </w:rPr>
              <w:t>4</w:t>
            </w:r>
          </w:p>
        </w:tc>
        <w:tc>
          <w:tcPr>
            <w:tcW w:w="9104" w:type="dxa"/>
            <w:gridSpan w:val="2"/>
          </w:tcPr>
          <w:p w:rsidR="004E1572" w:rsidRDefault="004E1572" w:rsidP="00A01D74">
            <w:pPr>
              <w:pStyle w:val="TableParagraph"/>
              <w:ind w:left="3503"/>
              <w:rPr>
                <w:sz w:val="20"/>
              </w:rPr>
            </w:pPr>
            <w:r>
              <w:rPr>
                <w:noProof/>
                <w:sz w:val="20"/>
              </w:rPr>
              <w:drawing>
                <wp:inline distT="0" distB="0" distL="0" distR="0" wp14:anchorId="59536453" wp14:editId="6F3CBB96">
                  <wp:extent cx="1331567" cy="122529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1331567" cy="1225296"/>
                          </a:xfrm>
                          <a:prstGeom prst="rect">
                            <a:avLst/>
                          </a:prstGeom>
                        </pic:spPr>
                      </pic:pic>
                    </a:graphicData>
                  </a:graphic>
                </wp:inline>
              </w:drawing>
            </w:r>
          </w:p>
        </w:tc>
      </w:tr>
      <w:tr w:rsidR="004E1572" w:rsidTr="00A01D74">
        <w:trPr>
          <w:trHeight w:val="870"/>
        </w:trPr>
        <w:tc>
          <w:tcPr>
            <w:tcW w:w="675" w:type="dxa"/>
            <w:vMerge/>
            <w:tcBorders>
              <w:top w:val="nil"/>
            </w:tcBorders>
          </w:tcPr>
          <w:p w:rsidR="004E1572" w:rsidRDefault="004E1572" w:rsidP="00A01D74">
            <w:pPr>
              <w:rPr>
                <w:sz w:val="2"/>
                <w:szCs w:val="2"/>
              </w:rPr>
            </w:pPr>
          </w:p>
        </w:tc>
        <w:tc>
          <w:tcPr>
            <w:tcW w:w="9104" w:type="dxa"/>
            <w:gridSpan w:val="2"/>
          </w:tcPr>
          <w:p w:rsidR="004E1572" w:rsidRPr="004E1572" w:rsidRDefault="004E1572" w:rsidP="00A01D74">
            <w:pPr>
              <w:pStyle w:val="TableParagraph"/>
              <w:ind w:right="2541"/>
              <w:rPr>
                <w:lang w:val="fr-FR"/>
              </w:rPr>
            </w:pPr>
            <w:r w:rsidRPr="004E1572">
              <w:rPr>
                <w:lang w:val="fr-FR"/>
              </w:rPr>
              <w:t>MAWASHI GERI : Coup de pied circulaire avec la jambe. Cible : plexus solaire, estomac.</w:t>
            </w:r>
          </w:p>
          <w:p w:rsidR="004E1572" w:rsidRPr="004E1572" w:rsidRDefault="004E1572" w:rsidP="00A01D74">
            <w:pPr>
              <w:pStyle w:val="TableParagraph"/>
              <w:spacing w:line="273" w:lineRule="exact"/>
              <w:rPr>
                <w:lang w:val="fr-FR"/>
              </w:rPr>
            </w:pPr>
            <w:r w:rsidRPr="004E1572">
              <w:rPr>
                <w:lang w:val="fr-FR"/>
              </w:rPr>
              <w:t>TORI est autorisé à un retrait du pied et à pivoter légèrement le corps</w:t>
            </w:r>
          </w:p>
        </w:tc>
      </w:tr>
    </w:tbl>
    <w:p w:rsidR="004E1572" w:rsidRDefault="004E1572" w:rsidP="004E1572">
      <w:r>
        <w:rPr>
          <w:b/>
        </w:rPr>
        <w:t xml:space="preserve">Observation sur la série B : </w:t>
      </w:r>
      <w:r>
        <w:t>L’attaque doit pouvoir atteindre TORI s’il ne bouge pas. Il n’est pas permis de bouger avant que l’attaque n’ait commencé. TORI doit réagir après le début de l’attaque.</w:t>
      </w:r>
    </w:p>
    <w:p w:rsidR="004E1572" w:rsidRDefault="004E1572" w:rsidP="004E1572"/>
    <w:p w:rsidR="004E1572" w:rsidRDefault="004E1572" w:rsidP="004E1572">
      <w:r>
        <w:lastRenderedPageBreak/>
        <w:t>Série C : Attaques avec armes</w:t>
      </w:r>
    </w:p>
    <w:p w:rsidR="004E1572" w:rsidRDefault="004E1572" w:rsidP="004E1572">
      <w:pPr>
        <w:rPr>
          <w:rFonts w:asciiTheme="majorHAnsi" w:eastAsia="Times New Roman" w:hAnsiTheme="majorHAnsi" w:cstheme="majorBidi"/>
          <w:spacing w:val="-10"/>
          <w:kern w:val="28"/>
          <w:sz w:val="40"/>
          <w:szCs w:val="40"/>
          <w:lang w:eastAsia="fr-FR"/>
        </w:rPr>
      </w:pPr>
    </w:p>
    <w:tbl>
      <w:tblPr>
        <w:tblStyle w:val="TableNormal"/>
        <w:tblW w:w="977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253"/>
        <w:gridCol w:w="4851"/>
      </w:tblGrid>
      <w:tr w:rsidR="004E1572" w:rsidTr="00165742">
        <w:trPr>
          <w:trHeight w:val="2164"/>
        </w:trPr>
        <w:tc>
          <w:tcPr>
            <w:tcW w:w="675" w:type="dxa"/>
            <w:vMerge w:val="restart"/>
          </w:tcPr>
          <w:p w:rsidR="004E1572" w:rsidRPr="00D35E14" w:rsidRDefault="004E1572" w:rsidP="00A01D74">
            <w:pPr>
              <w:pStyle w:val="TableParagraph"/>
              <w:rPr>
                <w:sz w:val="116"/>
                <w:lang w:val="fr-FR"/>
              </w:rPr>
            </w:pPr>
          </w:p>
          <w:p w:rsidR="004E1572" w:rsidRDefault="004E1572" w:rsidP="00A01D74">
            <w:pPr>
              <w:pStyle w:val="TableParagraph"/>
              <w:spacing w:before="1"/>
              <w:ind w:left="139"/>
              <w:rPr>
                <w:sz w:val="72"/>
              </w:rPr>
            </w:pPr>
            <w:r>
              <w:rPr>
                <w:sz w:val="72"/>
              </w:rPr>
              <w:t>1</w:t>
            </w:r>
          </w:p>
        </w:tc>
        <w:tc>
          <w:tcPr>
            <w:tcW w:w="4253" w:type="dxa"/>
          </w:tcPr>
          <w:p w:rsidR="004E1572" w:rsidRDefault="004E1572" w:rsidP="00A01D74">
            <w:pPr>
              <w:pStyle w:val="TableParagraph"/>
              <w:spacing w:before="9" w:after="1"/>
              <w:rPr>
                <w:sz w:val="23"/>
              </w:rPr>
            </w:pPr>
          </w:p>
          <w:p w:rsidR="004E1572" w:rsidRDefault="004E1572" w:rsidP="00A01D74">
            <w:pPr>
              <w:pStyle w:val="TableParagraph"/>
              <w:ind w:left="1197"/>
              <w:rPr>
                <w:sz w:val="20"/>
              </w:rPr>
            </w:pPr>
            <w:r>
              <w:rPr>
                <w:noProof/>
                <w:sz w:val="20"/>
              </w:rPr>
              <w:drawing>
                <wp:inline distT="0" distB="0" distL="0" distR="0" wp14:anchorId="176D7990" wp14:editId="5DDD48DA">
                  <wp:extent cx="1181108" cy="118872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1181108" cy="1188720"/>
                          </a:xfrm>
                          <a:prstGeom prst="rect">
                            <a:avLst/>
                          </a:prstGeom>
                        </pic:spPr>
                      </pic:pic>
                    </a:graphicData>
                  </a:graphic>
                </wp:inline>
              </w:drawing>
            </w:r>
          </w:p>
          <w:p w:rsidR="004E1572" w:rsidRPr="004E1572" w:rsidRDefault="004E1572" w:rsidP="00A01D74">
            <w:pPr>
              <w:pStyle w:val="TableParagraph"/>
              <w:spacing w:line="11" w:lineRule="exact"/>
              <w:rPr>
                <w:lang w:val="fr-FR"/>
              </w:rPr>
            </w:pPr>
            <w:r w:rsidRPr="004E1572">
              <w:rPr>
                <w:lang w:val="fr-FR"/>
              </w:rPr>
              <w:t>Attaque au couteau de haut en bas,</w:t>
            </w:r>
          </w:p>
        </w:tc>
        <w:tc>
          <w:tcPr>
            <w:tcW w:w="4851" w:type="dxa"/>
          </w:tcPr>
          <w:p w:rsidR="004E1572" w:rsidRPr="004E1572" w:rsidRDefault="004E1572" w:rsidP="00A01D74">
            <w:pPr>
              <w:pStyle w:val="TableParagraph"/>
              <w:spacing w:before="5"/>
              <w:rPr>
                <w:sz w:val="7"/>
                <w:lang w:val="fr-FR"/>
              </w:rPr>
            </w:pPr>
          </w:p>
          <w:p w:rsidR="004E1572" w:rsidRDefault="004E1572" w:rsidP="00A01D74">
            <w:pPr>
              <w:pStyle w:val="TableParagraph"/>
              <w:ind w:left="1413"/>
              <w:rPr>
                <w:sz w:val="20"/>
              </w:rPr>
            </w:pPr>
            <w:r>
              <w:rPr>
                <w:noProof/>
                <w:sz w:val="20"/>
              </w:rPr>
              <w:drawing>
                <wp:inline distT="0" distB="0" distL="0" distR="0" wp14:anchorId="0D40AE3D" wp14:editId="056901E0">
                  <wp:extent cx="1295523" cy="123825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1295523" cy="1238250"/>
                          </a:xfrm>
                          <a:prstGeom prst="rect">
                            <a:avLst/>
                          </a:prstGeom>
                        </pic:spPr>
                      </pic:pic>
                    </a:graphicData>
                  </a:graphic>
                </wp:inline>
              </w:drawing>
            </w:r>
          </w:p>
          <w:p w:rsidR="004E1572" w:rsidRPr="004E1572" w:rsidRDefault="004E1572" w:rsidP="00A01D74">
            <w:pPr>
              <w:pStyle w:val="TableParagraph"/>
              <w:spacing w:before="105" w:line="27" w:lineRule="exact"/>
              <w:rPr>
                <w:lang w:val="fr-FR"/>
              </w:rPr>
            </w:pPr>
            <w:r w:rsidRPr="004E1572">
              <w:rPr>
                <w:lang w:val="fr-FR"/>
              </w:rPr>
              <w:t>Attaque circulaire ou en revers</w:t>
            </w:r>
            <w:r w:rsidRPr="004E1572">
              <w:rPr>
                <w:spacing w:val="70"/>
                <w:lang w:val="fr-FR"/>
              </w:rPr>
              <w:t xml:space="preserve"> </w:t>
            </w:r>
            <w:r w:rsidRPr="004E1572">
              <w:rPr>
                <w:lang w:val="fr-FR"/>
              </w:rPr>
              <w:t>au</w:t>
            </w:r>
          </w:p>
        </w:tc>
      </w:tr>
      <w:tr w:rsidR="004E1572" w:rsidTr="00165742">
        <w:trPr>
          <w:trHeight w:val="1488"/>
        </w:trPr>
        <w:tc>
          <w:tcPr>
            <w:tcW w:w="675" w:type="dxa"/>
            <w:vMerge/>
            <w:tcBorders>
              <w:top w:val="nil"/>
            </w:tcBorders>
          </w:tcPr>
          <w:p w:rsidR="004E1572" w:rsidRPr="004E1572" w:rsidRDefault="004E1572" w:rsidP="00A01D74">
            <w:pPr>
              <w:rPr>
                <w:sz w:val="2"/>
                <w:szCs w:val="2"/>
                <w:lang w:val="fr-FR"/>
              </w:rPr>
            </w:pPr>
          </w:p>
        </w:tc>
        <w:tc>
          <w:tcPr>
            <w:tcW w:w="4253" w:type="dxa"/>
          </w:tcPr>
          <w:p w:rsidR="004E1572" w:rsidRPr="004E1572" w:rsidRDefault="004E1572" w:rsidP="00A01D74">
            <w:pPr>
              <w:pStyle w:val="TableParagraph"/>
              <w:spacing w:before="3"/>
              <w:rPr>
                <w:sz w:val="23"/>
                <w:lang w:val="fr-FR"/>
              </w:rPr>
            </w:pPr>
          </w:p>
          <w:p w:rsidR="004E1572" w:rsidRPr="004E1572" w:rsidRDefault="004E1572" w:rsidP="00A01D74">
            <w:pPr>
              <w:pStyle w:val="TableParagraph"/>
              <w:spacing w:line="289" w:lineRule="exact"/>
              <w:rPr>
                <w:lang w:val="fr-FR"/>
              </w:rPr>
            </w:pPr>
            <w:proofErr w:type="gramStart"/>
            <w:r w:rsidRPr="004E1572">
              <w:rPr>
                <w:lang w:val="fr-FR"/>
              </w:rPr>
              <w:t>en</w:t>
            </w:r>
            <w:proofErr w:type="gramEnd"/>
            <w:r w:rsidRPr="004E1572">
              <w:rPr>
                <w:lang w:val="fr-FR"/>
              </w:rPr>
              <w:t xml:space="preserve"> diagonale descendante.</w:t>
            </w:r>
          </w:p>
          <w:p w:rsidR="004E1572" w:rsidRPr="004E1572" w:rsidRDefault="004E1572" w:rsidP="00A01D74">
            <w:pPr>
              <w:pStyle w:val="TableParagraph"/>
              <w:ind w:right="620"/>
              <w:jc w:val="both"/>
              <w:rPr>
                <w:lang w:val="fr-FR"/>
              </w:rPr>
            </w:pPr>
            <w:r w:rsidRPr="004E1572">
              <w:rPr>
                <w:lang w:val="fr-FR"/>
              </w:rPr>
              <w:t>Cible : base du cou de TORI côté gauche ou droit, juste derrière la clavicule.</w:t>
            </w:r>
          </w:p>
        </w:tc>
        <w:tc>
          <w:tcPr>
            <w:tcW w:w="4851" w:type="dxa"/>
          </w:tcPr>
          <w:p w:rsidR="004E1572" w:rsidRPr="004E1572" w:rsidRDefault="004E1572" w:rsidP="00A01D74">
            <w:pPr>
              <w:pStyle w:val="TableParagraph"/>
              <w:spacing w:before="3"/>
              <w:rPr>
                <w:sz w:val="23"/>
                <w:lang w:val="fr-FR"/>
              </w:rPr>
            </w:pPr>
          </w:p>
          <w:p w:rsidR="004E1572" w:rsidRDefault="004E1572" w:rsidP="00A01D74">
            <w:pPr>
              <w:pStyle w:val="TableParagraph"/>
              <w:ind w:right="1165"/>
            </w:pPr>
            <w:proofErr w:type="gramStart"/>
            <w:r w:rsidRPr="004E1572">
              <w:rPr>
                <w:lang w:val="fr-FR"/>
              </w:rPr>
              <w:t>couteau</w:t>
            </w:r>
            <w:proofErr w:type="gramEnd"/>
            <w:r w:rsidRPr="004E1572">
              <w:rPr>
                <w:lang w:val="fr-FR"/>
              </w:rPr>
              <w:t xml:space="preserve"> sur le côté du corps horizontalement ou en diagonale. </w:t>
            </w:r>
            <w:proofErr w:type="spellStart"/>
            <w:proofErr w:type="gramStart"/>
            <w:r>
              <w:t>Cible</w:t>
            </w:r>
            <w:proofErr w:type="spellEnd"/>
            <w:r>
              <w:t xml:space="preserve"> :</w:t>
            </w:r>
            <w:proofErr w:type="gramEnd"/>
            <w:r>
              <w:t xml:space="preserve"> </w:t>
            </w:r>
            <w:proofErr w:type="spellStart"/>
            <w:r>
              <w:t>côté</w:t>
            </w:r>
            <w:proofErr w:type="spellEnd"/>
            <w:r>
              <w:t xml:space="preserve"> du corps.</w:t>
            </w:r>
          </w:p>
        </w:tc>
      </w:tr>
      <w:tr w:rsidR="004E1572" w:rsidTr="00165742">
        <w:trPr>
          <w:trHeight w:val="1876"/>
        </w:trPr>
        <w:tc>
          <w:tcPr>
            <w:tcW w:w="675" w:type="dxa"/>
            <w:vMerge w:val="restart"/>
          </w:tcPr>
          <w:p w:rsidR="004E1572" w:rsidRDefault="004E1572" w:rsidP="00A01D74">
            <w:pPr>
              <w:pStyle w:val="TableParagraph"/>
              <w:spacing w:before="2"/>
              <w:rPr>
                <w:sz w:val="66"/>
              </w:rPr>
            </w:pPr>
          </w:p>
          <w:p w:rsidR="004E1572" w:rsidRDefault="004E1572" w:rsidP="00A01D74">
            <w:pPr>
              <w:pStyle w:val="TableParagraph"/>
              <w:ind w:left="139"/>
              <w:rPr>
                <w:sz w:val="72"/>
              </w:rPr>
            </w:pPr>
            <w:r>
              <w:rPr>
                <w:sz w:val="72"/>
              </w:rPr>
              <w:t>2</w:t>
            </w:r>
          </w:p>
        </w:tc>
        <w:tc>
          <w:tcPr>
            <w:tcW w:w="9104" w:type="dxa"/>
            <w:gridSpan w:val="2"/>
          </w:tcPr>
          <w:p w:rsidR="004E1572" w:rsidRDefault="004E1572" w:rsidP="00A01D74">
            <w:pPr>
              <w:pStyle w:val="TableParagraph"/>
              <w:ind w:left="3479"/>
              <w:rPr>
                <w:sz w:val="20"/>
              </w:rPr>
            </w:pPr>
            <w:r>
              <w:rPr>
                <w:noProof/>
                <w:sz w:val="20"/>
              </w:rPr>
              <w:drawing>
                <wp:inline distT="0" distB="0" distL="0" distR="0" wp14:anchorId="2879AC31" wp14:editId="5ECFA805">
                  <wp:extent cx="1362757" cy="118872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1362757" cy="1188720"/>
                          </a:xfrm>
                          <a:prstGeom prst="rect">
                            <a:avLst/>
                          </a:prstGeom>
                        </pic:spPr>
                      </pic:pic>
                    </a:graphicData>
                  </a:graphic>
                </wp:inline>
              </w:drawing>
            </w:r>
          </w:p>
        </w:tc>
      </w:tr>
      <w:tr w:rsidR="004E1572" w:rsidTr="00165742">
        <w:trPr>
          <w:trHeight w:val="577"/>
        </w:trPr>
        <w:tc>
          <w:tcPr>
            <w:tcW w:w="675" w:type="dxa"/>
            <w:vMerge/>
            <w:tcBorders>
              <w:top w:val="nil"/>
            </w:tcBorders>
          </w:tcPr>
          <w:p w:rsidR="004E1572" w:rsidRDefault="004E1572" w:rsidP="00A01D74">
            <w:pPr>
              <w:rPr>
                <w:sz w:val="2"/>
                <w:szCs w:val="2"/>
              </w:rPr>
            </w:pPr>
          </w:p>
        </w:tc>
        <w:tc>
          <w:tcPr>
            <w:tcW w:w="9104" w:type="dxa"/>
            <w:gridSpan w:val="2"/>
          </w:tcPr>
          <w:p w:rsidR="004E1572" w:rsidRDefault="004E1572" w:rsidP="00A01D74">
            <w:pPr>
              <w:pStyle w:val="TableParagraph"/>
              <w:spacing w:before="5" w:line="290" w:lineRule="exact"/>
              <w:ind w:right="5177"/>
            </w:pPr>
            <w:r w:rsidRPr="004E1572">
              <w:rPr>
                <w:lang w:val="fr-FR"/>
              </w:rPr>
              <w:t xml:space="preserve">Attaque directe de face au couteau. </w:t>
            </w:r>
            <w:proofErr w:type="spellStart"/>
            <w:proofErr w:type="gramStart"/>
            <w:r>
              <w:t>Cible</w:t>
            </w:r>
            <w:proofErr w:type="spellEnd"/>
            <w:r>
              <w:t xml:space="preserve"> :</w:t>
            </w:r>
            <w:proofErr w:type="gramEnd"/>
            <w:r>
              <w:t xml:space="preserve"> </w:t>
            </w:r>
            <w:proofErr w:type="spellStart"/>
            <w:r>
              <w:t>estomac</w:t>
            </w:r>
            <w:proofErr w:type="spellEnd"/>
            <w:r>
              <w:t>.</w:t>
            </w:r>
          </w:p>
        </w:tc>
      </w:tr>
      <w:tr w:rsidR="004E1572" w:rsidTr="00165742">
        <w:trPr>
          <w:trHeight w:val="2496"/>
        </w:trPr>
        <w:tc>
          <w:tcPr>
            <w:tcW w:w="675" w:type="dxa"/>
            <w:vMerge w:val="restart"/>
          </w:tcPr>
          <w:p w:rsidR="004E1572" w:rsidRDefault="004E1572" w:rsidP="00A01D74">
            <w:pPr>
              <w:pStyle w:val="TableParagraph"/>
              <w:spacing w:before="7"/>
              <w:rPr>
                <w:sz w:val="91"/>
              </w:rPr>
            </w:pPr>
          </w:p>
          <w:p w:rsidR="004E1572" w:rsidRDefault="004E1572" w:rsidP="00A01D74">
            <w:pPr>
              <w:pStyle w:val="TableParagraph"/>
              <w:ind w:left="139"/>
              <w:rPr>
                <w:sz w:val="72"/>
              </w:rPr>
            </w:pPr>
            <w:r>
              <w:rPr>
                <w:sz w:val="72"/>
              </w:rPr>
              <w:t>3</w:t>
            </w:r>
          </w:p>
        </w:tc>
        <w:tc>
          <w:tcPr>
            <w:tcW w:w="9104" w:type="dxa"/>
            <w:gridSpan w:val="2"/>
          </w:tcPr>
          <w:p w:rsidR="004E1572" w:rsidRDefault="004E1572" w:rsidP="00A01D74">
            <w:pPr>
              <w:pStyle w:val="TableParagraph"/>
              <w:spacing w:before="4"/>
              <w:rPr>
                <w:sz w:val="23"/>
              </w:rPr>
            </w:pPr>
          </w:p>
          <w:p w:rsidR="004E1572" w:rsidRDefault="004E1572" w:rsidP="00A01D74">
            <w:pPr>
              <w:pStyle w:val="TableParagraph"/>
              <w:ind w:left="3630"/>
              <w:rPr>
                <w:sz w:val="20"/>
              </w:rPr>
            </w:pPr>
            <w:r>
              <w:rPr>
                <w:noProof/>
                <w:sz w:val="20"/>
              </w:rPr>
              <w:drawing>
                <wp:inline distT="0" distB="0" distL="0" distR="0" wp14:anchorId="5F6DA7F3" wp14:editId="0CD0F0D8">
                  <wp:extent cx="1170958" cy="118872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1170958" cy="1188720"/>
                          </a:xfrm>
                          <a:prstGeom prst="rect">
                            <a:avLst/>
                          </a:prstGeom>
                        </pic:spPr>
                      </pic:pic>
                    </a:graphicData>
                  </a:graphic>
                </wp:inline>
              </w:drawing>
            </w:r>
          </w:p>
        </w:tc>
      </w:tr>
      <w:tr w:rsidR="004E1572" w:rsidTr="00165742">
        <w:trPr>
          <w:trHeight w:val="580"/>
        </w:trPr>
        <w:tc>
          <w:tcPr>
            <w:tcW w:w="675" w:type="dxa"/>
            <w:vMerge/>
            <w:tcBorders>
              <w:top w:val="nil"/>
            </w:tcBorders>
          </w:tcPr>
          <w:p w:rsidR="004E1572" w:rsidRDefault="004E1572" w:rsidP="00A01D74">
            <w:pPr>
              <w:rPr>
                <w:sz w:val="2"/>
                <w:szCs w:val="2"/>
              </w:rPr>
            </w:pPr>
          </w:p>
        </w:tc>
        <w:tc>
          <w:tcPr>
            <w:tcW w:w="9104" w:type="dxa"/>
            <w:gridSpan w:val="2"/>
          </w:tcPr>
          <w:p w:rsidR="004E1572" w:rsidRPr="004E1572" w:rsidRDefault="004E1572" w:rsidP="00A01D74">
            <w:pPr>
              <w:pStyle w:val="TableParagraph"/>
              <w:spacing w:before="5" w:line="290" w:lineRule="exact"/>
              <w:ind w:right="5587"/>
              <w:rPr>
                <w:lang w:val="fr-FR"/>
              </w:rPr>
            </w:pPr>
            <w:r w:rsidRPr="004E1572">
              <w:rPr>
                <w:lang w:val="fr-FR"/>
              </w:rPr>
              <w:t>Attaque haute directe au bâton. Cible : sommet de la tête.</w:t>
            </w:r>
          </w:p>
        </w:tc>
      </w:tr>
      <w:tr w:rsidR="004E1572" w:rsidTr="00165742">
        <w:trPr>
          <w:trHeight w:val="2498"/>
        </w:trPr>
        <w:tc>
          <w:tcPr>
            <w:tcW w:w="675" w:type="dxa"/>
            <w:vMerge w:val="restart"/>
          </w:tcPr>
          <w:p w:rsidR="004E1572" w:rsidRPr="004E1572" w:rsidRDefault="004E1572" w:rsidP="00A01D74">
            <w:pPr>
              <w:pStyle w:val="TableParagraph"/>
              <w:spacing w:before="7"/>
              <w:rPr>
                <w:sz w:val="91"/>
                <w:lang w:val="fr-FR"/>
              </w:rPr>
            </w:pPr>
          </w:p>
          <w:p w:rsidR="004E1572" w:rsidRDefault="004E1572" w:rsidP="00A01D74">
            <w:pPr>
              <w:pStyle w:val="TableParagraph"/>
              <w:ind w:left="139"/>
              <w:rPr>
                <w:sz w:val="72"/>
              </w:rPr>
            </w:pPr>
            <w:r>
              <w:rPr>
                <w:sz w:val="72"/>
              </w:rPr>
              <w:t>4</w:t>
            </w:r>
          </w:p>
        </w:tc>
        <w:tc>
          <w:tcPr>
            <w:tcW w:w="9104" w:type="dxa"/>
            <w:gridSpan w:val="2"/>
          </w:tcPr>
          <w:p w:rsidR="004E1572" w:rsidRDefault="004E1572" w:rsidP="00A01D74">
            <w:pPr>
              <w:pStyle w:val="TableParagraph"/>
              <w:spacing w:before="5" w:after="1"/>
              <w:rPr>
                <w:sz w:val="23"/>
              </w:rPr>
            </w:pPr>
          </w:p>
          <w:p w:rsidR="004E1572" w:rsidRDefault="004E1572" w:rsidP="00A01D74">
            <w:pPr>
              <w:pStyle w:val="TableParagraph"/>
              <w:ind w:left="3578"/>
              <w:rPr>
                <w:sz w:val="20"/>
              </w:rPr>
            </w:pPr>
            <w:r>
              <w:rPr>
                <w:noProof/>
                <w:sz w:val="20"/>
              </w:rPr>
              <w:drawing>
                <wp:inline distT="0" distB="0" distL="0" distR="0" wp14:anchorId="46B44098" wp14:editId="0C1EF4EB">
                  <wp:extent cx="1235659" cy="118872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7" cstate="print"/>
                          <a:stretch>
                            <a:fillRect/>
                          </a:stretch>
                        </pic:blipFill>
                        <pic:spPr>
                          <a:xfrm>
                            <a:off x="0" y="0"/>
                            <a:ext cx="1235659" cy="1188720"/>
                          </a:xfrm>
                          <a:prstGeom prst="rect">
                            <a:avLst/>
                          </a:prstGeom>
                        </pic:spPr>
                      </pic:pic>
                    </a:graphicData>
                  </a:graphic>
                </wp:inline>
              </w:drawing>
            </w:r>
          </w:p>
        </w:tc>
      </w:tr>
      <w:tr w:rsidR="004E1572" w:rsidTr="00165742">
        <w:trPr>
          <w:trHeight w:val="580"/>
        </w:trPr>
        <w:tc>
          <w:tcPr>
            <w:tcW w:w="675" w:type="dxa"/>
            <w:vMerge/>
            <w:tcBorders>
              <w:top w:val="nil"/>
            </w:tcBorders>
          </w:tcPr>
          <w:p w:rsidR="004E1572" w:rsidRDefault="004E1572" w:rsidP="00A01D74">
            <w:pPr>
              <w:rPr>
                <w:sz w:val="2"/>
                <w:szCs w:val="2"/>
              </w:rPr>
            </w:pPr>
          </w:p>
        </w:tc>
        <w:tc>
          <w:tcPr>
            <w:tcW w:w="9104" w:type="dxa"/>
            <w:gridSpan w:val="2"/>
          </w:tcPr>
          <w:p w:rsidR="004E1572" w:rsidRDefault="004E1572" w:rsidP="00A01D74">
            <w:pPr>
              <w:pStyle w:val="TableParagraph"/>
              <w:spacing w:before="5" w:line="290" w:lineRule="exact"/>
              <w:ind w:right="1250"/>
            </w:pPr>
            <w:r w:rsidRPr="004E1572">
              <w:rPr>
                <w:lang w:val="fr-FR"/>
              </w:rPr>
              <w:t xml:space="preserve">Attaque au bâton sur le côté de la tête horizontalement ou en diagonale. </w:t>
            </w:r>
            <w:proofErr w:type="spellStart"/>
            <w:proofErr w:type="gramStart"/>
            <w:r>
              <w:t>Cible</w:t>
            </w:r>
            <w:proofErr w:type="spellEnd"/>
            <w:r>
              <w:t xml:space="preserve"> :</w:t>
            </w:r>
            <w:proofErr w:type="gramEnd"/>
            <w:r>
              <w:t xml:space="preserve"> </w:t>
            </w:r>
            <w:proofErr w:type="spellStart"/>
            <w:r>
              <w:t>tempe</w:t>
            </w:r>
            <w:proofErr w:type="spellEnd"/>
            <w:r>
              <w:t xml:space="preserve"> de TORI, tête.</w:t>
            </w:r>
          </w:p>
        </w:tc>
      </w:tr>
    </w:tbl>
    <w:p w:rsidR="00165742" w:rsidRDefault="00165742" w:rsidP="00165742">
      <w:pPr>
        <w:pStyle w:val="Corpsdetexte"/>
        <w:spacing w:before="285"/>
        <w:ind w:right="605"/>
      </w:pPr>
      <w:r>
        <w:rPr>
          <w:b/>
        </w:rPr>
        <w:lastRenderedPageBreak/>
        <w:t xml:space="preserve">Observation sur la série C : </w:t>
      </w:r>
      <w:r>
        <w:t>L’attaque doit pouvoir atteindre TORI s’il ne bouge pas. TORI doit garder le contrôle de l’arme pendant et après la défense.</w:t>
      </w:r>
    </w:p>
    <w:p w:rsidR="00165742" w:rsidRPr="002A0245" w:rsidRDefault="00165742" w:rsidP="00165742">
      <w:pPr>
        <w:pStyle w:val="Titre3"/>
        <w:spacing w:before="1"/>
        <w:ind w:left="3298" w:right="2536"/>
        <w:jc w:val="center"/>
        <w:rPr>
          <w:w w:val="95"/>
        </w:rPr>
      </w:pPr>
      <w:r w:rsidRPr="002A0245">
        <w:rPr>
          <w:w w:val="95"/>
        </w:rPr>
        <w:t xml:space="preserve">REGLEMENT POUR LES </w:t>
      </w:r>
      <w:r>
        <w:rPr>
          <w:w w:val="95"/>
        </w:rPr>
        <w:t>POUSSINS</w:t>
      </w:r>
    </w:p>
    <w:p w:rsidR="00165742" w:rsidRDefault="00165742" w:rsidP="00165742"/>
    <w:p w:rsidR="00165742" w:rsidRDefault="00165742" w:rsidP="00165742">
      <w:r>
        <w:t xml:space="preserve">Chaque duo présentera 3 séries de </w:t>
      </w:r>
      <w:r w:rsidRPr="000F5DE4">
        <w:rPr>
          <w:b/>
          <w:u w:val="single"/>
        </w:rPr>
        <w:t>1 modules libres</w:t>
      </w:r>
      <w:r>
        <w:t xml:space="preserve"> (attaques-défenses).</w:t>
      </w:r>
    </w:p>
    <w:p w:rsidR="00165742" w:rsidRDefault="00165742" w:rsidP="00165742">
      <w:pPr>
        <w:pStyle w:val="Titre1"/>
        <w:spacing w:before="0"/>
        <w:ind w:left="2886"/>
        <w:rPr>
          <w:w w:val="90"/>
        </w:rPr>
      </w:pPr>
    </w:p>
    <w:p w:rsidR="00165742" w:rsidRDefault="00165742" w:rsidP="00165742">
      <w:r>
        <w:t xml:space="preserve">Ordre de passage </w:t>
      </w:r>
    </w:p>
    <w:p w:rsidR="00165742" w:rsidRDefault="00165742" w:rsidP="00165742"/>
    <w:p w:rsidR="00165742" w:rsidRDefault="00165742" w:rsidP="00165742">
      <w:r>
        <w:t xml:space="preserve">- le Couple rouge exécute une technique de la première série </w:t>
      </w:r>
    </w:p>
    <w:p w:rsidR="00165742" w:rsidRDefault="00165742" w:rsidP="00165742">
      <w:r>
        <w:t xml:space="preserve">- le Couple bleu exécute une technique de la première série </w:t>
      </w:r>
    </w:p>
    <w:p w:rsidR="00165742" w:rsidRDefault="00165742" w:rsidP="00165742">
      <w:r>
        <w:t xml:space="preserve">- le Couple bleu exécute une technique de la seconde série </w:t>
      </w:r>
    </w:p>
    <w:p w:rsidR="00165742" w:rsidRDefault="00165742" w:rsidP="00165742">
      <w:r>
        <w:t xml:space="preserve">- le Couple rouge exécute une technique de la seconde série </w:t>
      </w:r>
    </w:p>
    <w:p w:rsidR="00165742" w:rsidRDefault="00165742" w:rsidP="00165742">
      <w:r>
        <w:t xml:space="preserve">- le Couple rouge exécute une technique de la troisième série </w:t>
      </w:r>
    </w:p>
    <w:p w:rsidR="00165742" w:rsidRDefault="00165742" w:rsidP="00165742">
      <w:r>
        <w:t xml:space="preserve">- le Couple bleu exécute une technique de la troisième série </w:t>
      </w:r>
    </w:p>
    <w:p w:rsidR="00165742" w:rsidRDefault="00165742" w:rsidP="00165742"/>
    <w:p w:rsidR="00165742" w:rsidRDefault="00165742" w:rsidP="00165742">
      <w:pPr>
        <w:pStyle w:val="Titre3"/>
        <w:spacing w:before="1"/>
        <w:ind w:left="3298" w:right="2536"/>
        <w:jc w:val="center"/>
        <w:rPr>
          <w:w w:val="95"/>
        </w:rPr>
      </w:pPr>
    </w:p>
    <w:p w:rsidR="00165742" w:rsidRPr="002A0245" w:rsidRDefault="00165742" w:rsidP="00165742">
      <w:pPr>
        <w:pStyle w:val="Titre3"/>
        <w:spacing w:before="1"/>
        <w:ind w:left="3298" w:right="2536"/>
        <w:jc w:val="center"/>
        <w:rPr>
          <w:w w:val="95"/>
        </w:rPr>
      </w:pPr>
      <w:r w:rsidRPr="002A0245">
        <w:rPr>
          <w:w w:val="95"/>
        </w:rPr>
        <w:t>REGLEMENT POUR LES BENJAMINS</w:t>
      </w:r>
    </w:p>
    <w:p w:rsidR="00165742" w:rsidRDefault="00165742" w:rsidP="00165742"/>
    <w:p w:rsidR="00165742" w:rsidRDefault="00165742" w:rsidP="00165742">
      <w:r>
        <w:t xml:space="preserve">Chaque duo présentera 3 séries de </w:t>
      </w:r>
      <w:r w:rsidRPr="000F5DE4">
        <w:rPr>
          <w:b/>
          <w:u w:val="single"/>
        </w:rPr>
        <w:t>2 modules libres</w:t>
      </w:r>
      <w:r>
        <w:t xml:space="preserve"> (attaques-défenses).</w:t>
      </w:r>
    </w:p>
    <w:p w:rsidR="00165742" w:rsidRDefault="00165742" w:rsidP="00165742">
      <w:pPr>
        <w:pStyle w:val="Titre1"/>
        <w:spacing w:before="0"/>
        <w:ind w:left="2886"/>
        <w:rPr>
          <w:w w:val="90"/>
        </w:rPr>
      </w:pPr>
    </w:p>
    <w:p w:rsidR="00165742" w:rsidRDefault="00165742" w:rsidP="00165742">
      <w:r>
        <w:t xml:space="preserve">Ordre de passage </w:t>
      </w:r>
    </w:p>
    <w:p w:rsidR="00165742" w:rsidRDefault="00165742" w:rsidP="00165742"/>
    <w:p w:rsidR="00165742" w:rsidRDefault="00165742" w:rsidP="00165742">
      <w:r>
        <w:t xml:space="preserve">- le Couple rouge exécute les 2 techniques de la première série </w:t>
      </w:r>
    </w:p>
    <w:p w:rsidR="00165742" w:rsidRDefault="00165742" w:rsidP="00165742">
      <w:r>
        <w:t xml:space="preserve">- le Couple bleu exécute les 2 techniques de la première série </w:t>
      </w:r>
    </w:p>
    <w:p w:rsidR="00165742" w:rsidRDefault="00165742" w:rsidP="00165742">
      <w:r>
        <w:t xml:space="preserve">- le Couple bleu exécute les 2 techniques de la seconde série </w:t>
      </w:r>
    </w:p>
    <w:p w:rsidR="00165742" w:rsidRDefault="00165742" w:rsidP="00165742">
      <w:r>
        <w:t xml:space="preserve">- le Couple rouge exécute les 2 techniques de la seconde série </w:t>
      </w:r>
    </w:p>
    <w:p w:rsidR="00165742" w:rsidRDefault="00165742" w:rsidP="00165742">
      <w:r>
        <w:t xml:space="preserve">- le Couple rouge exécute les 2 techniques de la troisième série </w:t>
      </w:r>
    </w:p>
    <w:p w:rsidR="00165742" w:rsidRDefault="00165742" w:rsidP="00165742">
      <w:r>
        <w:t xml:space="preserve">- le Couple bleu exécute les 2 techniques de la troisième série </w:t>
      </w:r>
    </w:p>
    <w:p w:rsidR="00165742" w:rsidRDefault="00165742" w:rsidP="00165742"/>
    <w:p w:rsidR="00165742" w:rsidRDefault="00165742" w:rsidP="00165742">
      <w:pPr>
        <w:pStyle w:val="Titre3"/>
        <w:spacing w:before="1"/>
        <w:ind w:right="2536"/>
        <w:rPr>
          <w:w w:val="95"/>
        </w:rPr>
      </w:pPr>
    </w:p>
    <w:p w:rsidR="00165742" w:rsidRPr="002A0245" w:rsidRDefault="00165742" w:rsidP="00165742">
      <w:pPr>
        <w:pStyle w:val="Titre3"/>
        <w:spacing w:before="1"/>
        <w:ind w:left="3298" w:right="2536"/>
        <w:jc w:val="center"/>
        <w:rPr>
          <w:w w:val="95"/>
        </w:rPr>
      </w:pPr>
      <w:r w:rsidRPr="002A0245">
        <w:rPr>
          <w:w w:val="95"/>
        </w:rPr>
        <w:t xml:space="preserve">REGLEMENT POUR LES </w:t>
      </w:r>
      <w:r>
        <w:rPr>
          <w:w w:val="95"/>
        </w:rPr>
        <w:t>MINIMES</w:t>
      </w:r>
    </w:p>
    <w:p w:rsidR="00165742" w:rsidRDefault="00165742" w:rsidP="00165742"/>
    <w:p w:rsidR="00165742" w:rsidRDefault="00165742" w:rsidP="00165742">
      <w:r w:rsidRPr="00CF7DD7">
        <w:rPr>
          <w:u w:val="single"/>
        </w:rPr>
        <w:t xml:space="preserve">L’Arbitre Central tire au sort </w:t>
      </w:r>
      <w:r>
        <w:rPr>
          <w:u w:val="single"/>
        </w:rPr>
        <w:t>DEUX</w:t>
      </w:r>
      <w:r w:rsidRPr="00CF7DD7">
        <w:rPr>
          <w:u w:val="single"/>
        </w:rPr>
        <w:t xml:space="preserve"> attaques pour chaque série</w:t>
      </w:r>
    </w:p>
    <w:p w:rsidR="00165742" w:rsidRDefault="00165742" w:rsidP="00165742">
      <w:pPr>
        <w:spacing w:line="381" w:lineRule="auto"/>
        <w:jc w:val="both"/>
      </w:pPr>
    </w:p>
    <w:p w:rsidR="00165742" w:rsidRDefault="00165742" w:rsidP="00165742">
      <w:r>
        <w:t xml:space="preserve">Ordre de passage </w:t>
      </w:r>
    </w:p>
    <w:p w:rsidR="00165742" w:rsidRDefault="00165742" w:rsidP="00165742"/>
    <w:p w:rsidR="00165742" w:rsidRDefault="00165742" w:rsidP="00165742">
      <w:pPr>
        <w:jc w:val="both"/>
      </w:pPr>
      <w:r>
        <w:t xml:space="preserve">- le Couple rouge exécute les 2 techniques de la première série (A) </w:t>
      </w:r>
    </w:p>
    <w:p w:rsidR="00165742" w:rsidRDefault="00165742" w:rsidP="00165742">
      <w:pPr>
        <w:jc w:val="both"/>
      </w:pPr>
      <w:r>
        <w:t xml:space="preserve">- le Couple bleu exécute les 2 techniques de la première série (A) </w:t>
      </w:r>
    </w:p>
    <w:p w:rsidR="00165742" w:rsidRDefault="00165742" w:rsidP="00165742">
      <w:pPr>
        <w:jc w:val="both"/>
      </w:pPr>
      <w:r>
        <w:t xml:space="preserve">- le Couple bleu exécute les 2 techniques de la seconde série (B) </w:t>
      </w:r>
    </w:p>
    <w:p w:rsidR="00165742" w:rsidRDefault="00165742" w:rsidP="00165742">
      <w:pPr>
        <w:jc w:val="both"/>
      </w:pPr>
      <w:r>
        <w:t xml:space="preserve">- le Couple rouge exécute les 2 techniques de la seconde série (B) </w:t>
      </w:r>
    </w:p>
    <w:p w:rsidR="00165742" w:rsidRDefault="00165742" w:rsidP="00165742">
      <w:pPr>
        <w:jc w:val="both"/>
      </w:pPr>
      <w:r>
        <w:t xml:space="preserve">- le Couple rouge exécute les 2 techniques de la troisième série (C) </w:t>
      </w:r>
    </w:p>
    <w:p w:rsidR="004E1572" w:rsidRPr="002D5034" w:rsidRDefault="00165742" w:rsidP="002D5034">
      <w:pPr>
        <w:jc w:val="both"/>
      </w:pPr>
      <w:r>
        <w:t xml:space="preserve">- le Couple bleu exécute les 2 techniques de la troisième série (C) </w:t>
      </w:r>
    </w:p>
    <w:sectPr w:rsidR="004E1572" w:rsidRPr="002D5034" w:rsidSect="005B42E8">
      <w:head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02A" w:rsidRDefault="00A3502A" w:rsidP="002D5034">
      <w:r>
        <w:separator/>
      </w:r>
    </w:p>
  </w:endnote>
  <w:endnote w:type="continuationSeparator" w:id="0">
    <w:p w:rsidR="00A3502A" w:rsidRDefault="00A3502A" w:rsidP="002D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02A" w:rsidRDefault="00A3502A" w:rsidP="002D5034">
      <w:r>
        <w:separator/>
      </w:r>
    </w:p>
  </w:footnote>
  <w:footnote w:type="continuationSeparator" w:id="0">
    <w:p w:rsidR="00A3502A" w:rsidRDefault="00A3502A" w:rsidP="002D5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034" w:rsidRDefault="002D5034">
    <w:pPr>
      <w:pStyle w:val="En-tte"/>
    </w:pPr>
    <w:r w:rsidRPr="002D5034">
      <w:rPr>
        <w:rFonts w:ascii="Times New Roman" w:eastAsia="Times New Roman" w:hAnsi="Times New Roman" w:cs="Times New Roman"/>
        <w:lang w:eastAsia="fr-FR"/>
      </w:rPr>
      <w:fldChar w:fldCharType="begin"/>
    </w:r>
    <w:r w:rsidRPr="002D5034">
      <w:rPr>
        <w:rFonts w:ascii="Times New Roman" w:eastAsia="Times New Roman" w:hAnsi="Times New Roman" w:cs="Times New Roman"/>
        <w:lang w:eastAsia="fr-FR"/>
      </w:rPr>
      <w:instrText xml:space="preserve"> INCLUDEPICTURE "http://www.comite62judo.fr/wp-content/uploads/2017/02/Logo-HDF-Judo-version-horizontal.png" \* MERGEFORMATINET </w:instrText>
    </w:r>
    <w:r w:rsidRPr="002D5034">
      <w:rPr>
        <w:rFonts w:ascii="Times New Roman" w:eastAsia="Times New Roman" w:hAnsi="Times New Roman" w:cs="Times New Roman"/>
        <w:lang w:eastAsia="fr-FR"/>
      </w:rPr>
      <w:fldChar w:fldCharType="separate"/>
    </w:r>
    <w:r w:rsidRPr="002D5034">
      <w:rPr>
        <w:rFonts w:ascii="Times New Roman" w:eastAsia="Times New Roman" w:hAnsi="Times New Roman" w:cs="Times New Roman"/>
        <w:noProof/>
        <w:lang w:eastAsia="fr-FR"/>
      </w:rPr>
      <w:drawing>
        <wp:inline distT="0" distB="0" distL="0" distR="0" wp14:anchorId="52958F37" wp14:editId="4EA4160F">
          <wp:extent cx="1654148" cy="708660"/>
          <wp:effectExtent l="0" t="0" r="0" b="2540"/>
          <wp:docPr id="10" name="Image 10" descr="RÃ©sultat de recherche d'images pour &quot;LOGO LIGUE DU NORD DE JU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LIGUE DU NORD DE JUDO&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214" cy="713829"/>
                  </a:xfrm>
                  <a:prstGeom prst="rect">
                    <a:avLst/>
                  </a:prstGeom>
                  <a:noFill/>
                  <a:ln>
                    <a:noFill/>
                  </a:ln>
                </pic:spPr>
              </pic:pic>
            </a:graphicData>
          </a:graphic>
        </wp:inline>
      </w:drawing>
    </w:r>
    <w:r w:rsidRPr="002D5034">
      <w:rPr>
        <w:rFonts w:ascii="Times New Roman" w:eastAsia="Times New Roman" w:hAnsi="Times New Roman" w:cs="Times New Roman"/>
        <w:lang w:eastAsia="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56762"/>
    <w:multiLevelType w:val="hybridMultilevel"/>
    <w:tmpl w:val="9E6C26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F750196"/>
    <w:multiLevelType w:val="hybridMultilevel"/>
    <w:tmpl w:val="3F2A9E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572"/>
    <w:rsid w:val="00165742"/>
    <w:rsid w:val="002D5034"/>
    <w:rsid w:val="0036082E"/>
    <w:rsid w:val="004E1572"/>
    <w:rsid w:val="005B42E8"/>
    <w:rsid w:val="006723D5"/>
    <w:rsid w:val="00753B31"/>
    <w:rsid w:val="007B2C7A"/>
    <w:rsid w:val="00A3502A"/>
    <w:rsid w:val="00D35E14"/>
    <w:rsid w:val="00FD7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60894"/>
  <w15:chartTrackingRefBased/>
  <w15:docId w15:val="{7A570B85-5D67-334D-A53B-34F92E71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E1572"/>
    <w:pPr>
      <w:spacing w:before="5"/>
      <w:ind w:left="3298" w:right="2847"/>
      <w:jc w:val="center"/>
      <w:outlineLvl w:val="0"/>
    </w:pPr>
    <w:rPr>
      <w:rFonts w:ascii="Arial" w:eastAsia="Arial" w:hAnsi="Arial" w:cs="Arial"/>
      <w:b/>
      <w:bCs/>
      <w:sz w:val="40"/>
      <w:szCs w:val="40"/>
      <w:lang w:eastAsia="fr-FR" w:bidi="fr-FR"/>
    </w:rPr>
  </w:style>
  <w:style w:type="paragraph" w:styleId="Titre2">
    <w:name w:val="heading 2"/>
    <w:basedOn w:val="Normal"/>
    <w:next w:val="Normal"/>
    <w:link w:val="Titre2Car"/>
    <w:uiPriority w:val="9"/>
    <w:unhideWhenUsed/>
    <w:qFormat/>
    <w:rsid w:val="004E15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E1572"/>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1572"/>
    <w:rPr>
      <w:rFonts w:ascii="Arial" w:eastAsia="Arial" w:hAnsi="Arial" w:cs="Arial"/>
      <w:b/>
      <w:bCs/>
      <w:sz w:val="40"/>
      <w:szCs w:val="40"/>
      <w:lang w:eastAsia="fr-FR" w:bidi="fr-FR"/>
    </w:rPr>
  </w:style>
  <w:style w:type="paragraph" w:styleId="Titre">
    <w:name w:val="Title"/>
    <w:basedOn w:val="Normal"/>
    <w:next w:val="Normal"/>
    <w:link w:val="TitreCar"/>
    <w:uiPriority w:val="10"/>
    <w:qFormat/>
    <w:rsid w:val="004E1572"/>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1572"/>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semiHidden/>
    <w:rsid w:val="004E1572"/>
    <w:rPr>
      <w:rFonts w:asciiTheme="majorHAnsi" w:eastAsiaTheme="majorEastAsia" w:hAnsiTheme="majorHAnsi" w:cstheme="majorBidi"/>
      <w:color w:val="1F3763" w:themeColor="accent1" w:themeShade="7F"/>
    </w:rPr>
  </w:style>
  <w:style w:type="paragraph" w:styleId="Corpsdetexte">
    <w:name w:val="Body Text"/>
    <w:basedOn w:val="Normal"/>
    <w:link w:val="CorpsdetexteCar"/>
    <w:uiPriority w:val="1"/>
    <w:qFormat/>
    <w:rsid w:val="004E1572"/>
    <w:rPr>
      <w:rFonts w:ascii="Arial" w:eastAsia="Arial" w:hAnsi="Arial" w:cs="Arial"/>
      <w:lang w:eastAsia="fr-FR" w:bidi="fr-FR"/>
    </w:rPr>
  </w:style>
  <w:style w:type="character" w:customStyle="1" w:styleId="CorpsdetexteCar">
    <w:name w:val="Corps de texte Car"/>
    <w:basedOn w:val="Policepardfaut"/>
    <w:link w:val="Corpsdetexte"/>
    <w:uiPriority w:val="1"/>
    <w:rsid w:val="004E1572"/>
    <w:rPr>
      <w:rFonts w:ascii="Arial" w:eastAsia="Arial" w:hAnsi="Arial" w:cs="Arial"/>
      <w:lang w:eastAsia="fr-FR" w:bidi="fr-FR"/>
    </w:rPr>
  </w:style>
  <w:style w:type="table" w:customStyle="1" w:styleId="TableNormal">
    <w:name w:val="Table Normal"/>
    <w:uiPriority w:val="2"/>
    <w:semiHidden/>
    <w:unhideWhenUsed/>
    <w:qFormat/>
    <w:rsid w:val="004E157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1572"/>
    <w:rPr>
      <w:rFonts w:ascii="Arial" w:eastAsia="Arial" w:hAnsi="Arial" w:cs="Arial"/>
      <w:lang w:eastAsia="fr-FR" w:bidi="fr-FR"/>
    </w:rPr>
  </w:style>
  <w:style w:type="paragraph" w:styleId="Paragraphedeliste">
    <w:name w:val="List Paragraph"/>
    <w:basedOn w:val="Normal"/>
    <w:uiPriority w:val="1"/>
    <w:qFormat/>
    <w:rsid w:val="004E1572"/>
    <w:pPr>
      <w:ind w:left="160"/>
    </w:pPr>
    <w:rPr>
      <w:rFonts w:ascii="Arial" w:eastAsia="Arial" w:hAnsi="Arial" w:cs="Arial"/>
      <w:lang w:eastAsia="fr-FR" w:bidi="fr-FR"/>
    </w:rPr>
  </w:style>
  <w:style w:type="table" w:styleId="Grilledutableau">
    <w:name w:val="Table Grid"/>
    <w:basedOn w:val="TableauNormal"/>
    <w:uiPriority w:val="39"/>
    <w:rsid w:val="004E1572"/>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E1572"/>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2D5034"/>
    <w:pPr>
      <w:tabs>
        <w:tab w:val="center" w:pos="4536"/>
        <w:tab w:val="right" w:pos="9072"/>
      </w:tabs>
    </w:pPr>
  </w:style>
  <w:style w:type="character" w:customStyle="1" w:styleId="En-tteCar">
    <w:name w:val="En-tête Car"/>
    <w:basedOn w:val="Policepardfaut"/>
    <w:link w:val="En-tte"/>
    <w:uiPriority w:val="99"/>
    <w:rsid w:val="002D5034"/>
  </w:style>
  <w:style w:type="paragraph" w:styleId="Pieddepage">
    <w:name w:val="footer"/>
    <w:basedOn w:val="Normal"/>
    <w:link w:val="PieddepageCar"/>
    <w:uiPriority w:val="99"/>
    <w:unhideWhenUsed/>
    <w:rsid w:val="002D5034"/>
    <w:pPr>
      <w:tabs>
        <w:tab w:val="center" w:pos="4536"/>
        <w:tab w:val="right" w:pos="9072"/>
      </w:tabs>
    </w:pPr>
  </w:style>
  <w:style w:type="character" w:customStyle="1" w:styleId="PieddepageCar">
    <w:name w:val="Pied de page Car"/>
    <w:basedOn w:val="Policepardfaut"/>
    <w:link w:val="Pieddepage"/>
    <w:uiPriority w:val="99"/>
    <w:rsid w:val="002D5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29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2445</Words>
  <Characters>13453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BOCQUET</dc:creator>
  <cp:keywords/>
  <dc:description/>
  <cp:lastModifiedBy>Microsoft Office User</cp:lastModifiedBy>
  <cp:revision>2</cp:revision>
  <dcterms:created xsi:type="dcterms:W3CDTF">2019-10-04T08:39:00Z</dcterms:created>
  <dcterms:modified xsi:type="dcterms:W3CDTF">2019-10-04T08:39:00Z</dcterms:modified>
</cp:coreProperties>
</file>