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31C1" w14:textId="77777777" w:rsidR="000464AF" w:rsidRPr="0022634F" w:rsidRDefault="000464AF" w:rsidP="000464AF">
      <w:pPr>
        <w:jc w:val="center"/>
        <w:rPr>
          <w:sz w:val="28"/>
          <w:szCs w:val="28"/>
        </w:rPr>
      </w:pPr>
      <w:r w:rsidRPr="0022634F">
        <w:rPr>
          <w:sz w:val="28"/>
          <w:szCs w:val="28"/>
        </w:rPr>
        <w:t>Rayonnement du CNRS-Représentation Ile-de-France</w:t>
      </w:r>
    </w:p>
    <w:p w14:paraId="70939A4B" w14:textId="77777777" w:rsidR="000464AF" w:rsidRPr="0022634F" w:rsidRDefault="000464AF" w:rsidP="000464AF">
      <w:pPr>
        <w:jc w:val="center"/>
        <w:rPr>
          <w:sz w:val="28"/>
          <w:szCs w:val="28"/>
        </w:rPr>
      </w:pPr>
      <w:r w:rsidRPr="0022634F">
        <w:rPr>
          <w:sz w:val="28"/>
          <w:szCs w:val="28"/>
        </w:rPr>
        <w:t>Visite de l’Institut Jacques Monod</w:t>
      </w:r>
    </w:p>
    <w:p w14:paraId="69931FA3" w14:textId="77777777" w:rsidR="000464AF" w:rsidRPr="0022634F" w:rsidRDefault="000464AF" w:rsidP="000464AF">
      <w:pPr>
        <w:jc w:val="center"/>
        <w:rPr>
          <w:sz w:val="28"/>
          <w:szCs w:val="28"/>
        </w:rPr>
      </w:pPr>
      <w:r w:rsidRPr="0022634F">
        <w:rPr>
          <w:sz w:val="28"/>
          <w:szCs w:val="28"/>
        </w:rPr>
        <w:t>9 mars 2017</w:t>
      </w:r>
    </w:p>
    <w:p w14:paraId="259BADD9" w14:textId="77777777" w:rsidR="000B6773" w:rsidRPr="0022634F" w:rsidRDefault="000B6773" w:rsidP="000464AF">
      <w:pPr>
        <w:jc w:val="center"/>
        <w:rPr>
          <w:sz w:val="28"/>
          <w:szCs w:val="28"/>
        </w:rPr>
      </w:pPr>
    </w:p>
    <w:p w14:paraId="06B436BB" w14:textId="4AA45E9A" w:rsidR="000B6773" w:rsidRDefault="000B6773" w:rsidP="000464AF">
      <w:pPr>
        <w:jc w:val="center"/>
      </w:pPr>
      <w:r>
        <w:rPr>
          <w:rFonts w:asciiTheme="majorHAnsi" w:eastAsia="Times New Roman" w:hAnsiTheme="majorHAnsi" w:cstheme="majorHAnsi"/>
          <w:b/>
          <w:bCs/>
          <w:noProof/>
          <w:kern w:val="36"/>
          <w:sz w:val="36"/>
          <w:szCs w:val="36"/>
          <w:lang w:eastAsia="fr-FR"/>
        </w:rPr>
        <w:drawing>
          <wp:inline distT="0" distB="0" distL="0" distR="0" wp14:anchorId="1ECE1C67" wp14:editId="642468D1">
            <wp:extent cx="2552700" cy="1685925"/>
            <wp:effectExtent l="0" t="0" r="0" b="9525"/>
            <wp:docPr id="2" name="Image 2" descr="C:\Users\florence.riviere.D05-MEUDON\Desktop\RTEmagicC_Buffon15EB_04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riviere.D05-MEUDON\Desktop\RTEmagicC_Buffon15EB_04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938" cy="1686082"/>
                    </a:xfrm>
                    <a:prstGeom prst="rect">
                      <a:avLst/>
                    </a:prstGeom>
                    <a:noFill/>
                    <a:ln>
                      <a:noFill/>
                    </a:ln>
                  </pic:spPr>
                </pic:pic>
              </a:graphicData>
            </a:graphic>
          </wp:inline>
        </w:drawing>
      </w:r>
    </w:p>
    <w:p w14:paraId="63D60C1D" w14:textId="77777777" w:rsidR="000B6773" w:rsidRDefault="000B6773" w:rsidP="000464AF">
      <w:pPr>
        <w:jc w:val="center"/>
      </w:pPr>
    </w:p>
    <w:p w14:paraId="42C04FCE" w14:textId="34BB389E" w:rsidR="00C4467C" w:rsidRDefault="00066C78" w:rsidP="009E5985">
      <w:pPr>
        <w:jc w:val="both"/>
        <w:rPr>
          <w:rFonts w:asciiTheme="majorHAnsi" w:hAnsiTheme="majorHAnsi" w:cstheme="majorHAnsi"/>
        </w:rPr>
      </w:pPr>
      <w:r w:rsidRPr="00066C78">
        <w:rPr>
          <w:rFonts w:asciiTheme="majorHAnsi" w:hAnsiTheme="majorHAnsi" w:cs="Times New Roman"/>
          <w:lang w:eastAsia="fr-FR"/>
        </w:rPr>
        <w:t xml:space="preserve">Installé dans le </w:t>
      </w:r>
      <w:r w:rsidRPr="00066C78">
        <w:rPr>
          <w:rFonts w:asciiTheme="majorHAnsi" w:hAnsiTheme="majorHAnsi" w:cs="Times New Roman"/>
          <w:lang w:eastAsia="fr-FR"/>
        </w:rPr>
        <w:fldChar w:fldCharType="begin"/>
      </w:r>
      <w:r w:rsidRPr="00066C78">
        <w:rPr>
          <w:rFonts w:asciiTheme="majorHAnsi" w:hAnsiTheme="majorHAnsi" w:cs="Times New Roman"/>
          <w:lang w:eastAsia="fr-FR"/>
        </w:rPr>
        <w:instrText xml:space="preserve"> HYPERLINK "http://www.ijm.fr/institut/presentation/le-batiment-buffon/" \t "_blank" </w:instrText>
      </w:r>
      <w:r w:rsidRPr="00066C78">
        <w:rPr>
          <w:rFonts w:asciiTheme="majorHAnsi" w:hAnsiTheme="majorHAnsi" w:cs="Times New Roman"/>
          <w:lang w:eastAsia="fr-FR"/>
        </w:rPr>
        <w:fldChar w:fldCharType="separate"/>
      </w:r>
      <w:r w:rsidRPr="00066C78">
        <w:rPr>
          <w:rFonts w:asciiTheme="majorHAnsi" w:hAnsiTheme="majorHAnsi" w:cs="Times New Roman"/>
          <w:lang w:eastAsia="fr-FR"/>
        </w:rPr>
        <w:t>bâtiment Buffon</w:t>
      </w:r>
      <w:r w:rsidRPr="00066C78">
        <w:rPr>
          <w:rFonts w:asciiTheme="majorHAnsi" w:hAnsiTheme="majorHAnsi" w:cs="Times New Roman"/>
          <w:lang w:eastAsia="fr-FR"/>
        </w:rPr>
        <w:fldChar w:fldCharType="end"/>
      </w:r>
      <w:r w:rsidRPr="00066C78">
        <w:rPr>
          <w:rFonts w:asciiTheme="majorHAnsi" w:hAnsiTheme="majorHAnsi" w:cs="Times New Roman"/>
          <w:lang w:eastAsia="fr-FR"/>
        </w:rPr>
        <w:t xml:space="preserve"> sur le nouveau campus de l'Université Paris Diderot, à Paris Rive Gauche,</w:t>
      </w:r>
      <w:r>
        <w:rPr>
          <w:rFonts w:ascii="Times" w:hAnsi="Times" w:cs="Times New Roman"/>
          <w:sz w:val="20"/>
          <w:szCs w:val="20"/>
          <w:lang w:eastAsia="fr-FR"/>
        </w:rPr>
        <w:t xml:space="preserve"> </w:t>
      </w:r>
      <w:r>
        <w:rPr>
          <w:rFonts w:asciiTheme="majorHAnsi" w:hAnsiTheme="majorHAnsi" w:cstheme="majorHAnsi"/>
        </w:rPr>
        <w:t>l</w:t>
      </w:r>
      <w:r w:rsidR="00B66C41" w:rsidRPr="00365E00">
        <w:rPr>
          <w:rFonts w:asciiTheme="majorHAnsi" w:hAnsiTheme="majorHAnsi" w:cstheme="majorHAnsi"/>
        </w:rPr>
        <w:t xml:space="preserve">’Institut Jacques Monod (IJM), unité mixte de recherche du CNRS et de l’université Paris Diderot, est l’un des principaux pôles de recherche fondamentale en biologie de la région parisienne. </w:t>
      </w:r>
      <w:r w:rsidR="007E30A8">
        <w:rPr>
          <w:rFonts w:asciiTheme="majorHAnsi" w:hAnsiTheme="majorHAnsi" w:cstheme="majorHAnsi"/>
        </w:rPr>
        <w:t>Un petit groupe d’une quinzaine d’</w:t>
      </w:r>
      <w:r w:rsidR="00B66C41">
        <w:rPr>
          <w:rFonts w:asciiTheme="majorHAnsi" w:hAnsiTheme="majorHAnsi" w:cstheme="majorHAnsi"/>
        </w:rPr>
        <w:t>adhérentes de l’Ile-de-France ont eu le privilège et le plaisir de le</w:t>
      </w:r>
      <w:r w:rsidR="00B66C41" w:rsidRPr="00365E00">
        <w:rPr>
          <w:rFonts w:asciiTheme="majorHAnsi" w:hAnsiTheme="majorHAnsi" w:cstheme="majorHAnsi"/>
        </w:rPr>
        <w:t xml:space="preserve"> </w:t>
      </w:r>
      <w:r w:rsidR="00B66C41">
        <w:rPr>
          <w:rFonts w:asciiTheme="majorHAnsi" w:hAnsiTheme="majorHAnsi" w:cstheme="majorHAnsi"/>
        </w:rPr>
        <w:t xml:space="preserve">visiter, guidé par son directeur </w:t>
      </w:r>
      <w:r w:rsidR="00B66C41" w:rsidRPr="00365E00">
        <w:rPr>
          <w:rFonts w:asciiTheme="majorHAnsi" w:hAnsiTheme="majorHAnsi" w:cstheme="majorHAnsi"/>
        </w:rPr>
        <w:t>Giuseppe Baldacci, professe</w:t>
      </w:r>
      <w:r w:rsidR="00891159">
        <w:rPr>
          <w:rFonts w:asciiTheme="majorHAnsi" w:hAnsiTheme="majorHAnsi" w:cstheme="majorHAnsi"/>
        </w:rPr>
        <w:t xml:space="preserve">ur à l’université Paris Diderot et </w:t>
      </w:r>
      <w:r w:rsidR="00D64A53">
        <w:rPr>
          <w:rFonts w:asciiTheme="majorHAnsi" w:hAnsiTheme="majorHAnsi" w:cstheme="majorHAnsi"/>
        </w:rPr>
        <w:t>par</w:t>
      </w:r>
      <w:r w:rsidR="00891159">
        <w:rPr>
          <w:rFonts w:asciiTheme="majorHAnsi" w:hAnsiTheme="majorHAnsi" w:cstheme="majorHAnsi"/>
        </w:rPr>
        <w:t xml:space="preserve"> plusieurs responsables d’équipe venus nous présenter leurs travaux. A tous un très grand merci pour leur disponibilité et leur accueil chaleureux. Un grand merci aussi à </w:t>
      </w:r>
      <w:r w:rsidR="00613BC7">
        <w:rPr>
          <w:rFonts w:asciiTheme="majorHAnsi" w:hAnsiTheme="majorHAnsi" w:cstheme="majorHAnsi"/>
        </w:rPr>
        <w:t>Valérie Sabouraud,</w:t>
      </w:r>
      <w:r w:rsidR="00891159">
        <w:rPr>
          <w:rFonts w:asciiTheme="majorHAnsi" w:hAnsiTheme="majorHAnsi" w:cstheme="majorHAnsi"/>
        </w:rPr>
        <w:t xml:space="preserve"> Secrétaire générale de l’IJM</w:t>
      </w:r>
      <w:r w:rsidR="00613BC7">
        <w:rPr>
          <w:rFonts w:asciiTheme="majorHAnsi" w:hAnsiTheme="majorHAnsi" w:cstheme="majorHAnsi"/>
        </w:rPr>
        <w:t xml:space="preserve"> et à Martine Bondidier</w:t>
      </w:r>
      <w:r w:rsidR="00891159">
        <w:rPr>
          <w:rFonts w:asciiTheme="majorHAnsi" w:hAnsiTheme="majorHAnsi" w:cstheme="majorHAnsi"/>
        </w:rPr>
        <w:t xml:space="preserve">, qui </w:t>
      </w:r>
      <w:r w:rsidR="00613BC7">
        <w:rPr>
          <w:rFonts w:asciiTheme="majorHAnsi" w:hAnsiTheme="majorHAnsi" w:cstheme="majorHAnsi"/>
        </w:rPr>
        <w:t>ont</w:t>
      </w:r>
      <w:r w:rsidR="00891159">
        <w:rPr>
          <w:rFonts w:asciiTheme="majorHAnsi" w:hAnsiTheme="majorHAnsi" w:cstheme="majorHAnsi"/>
        </w:rPr>
        <w:t xml:space="preserve"> organisé cette visite. </w:t>
      </w:r>
    </w:p>
    <w:p w14:paraId="6D5A37E9" w14:textId="6F0CDA40" w:rsidR="0022634F" w:rsidRDefault="00535609" w:rsidP="0022634F">
      <w:pPr>
        <w:spacing w:before="100" w:beforeAutospacing="1" w:after="100" w:afterAutospacing="1"/>
        <w:jc w:val="both"/>
        <w:rPr>
          <w:rFonts w:asciiTheme="majorHAnsi" w:hAnsiTheme="majorHAnsi" w:cs="Times New Roman"/>
          <w:lang w:eastAsia="fr-FR"/>
        </w:rPr>
      </w:pPr>
      <w:r w:rsidRPr="0022634F">
        <w:rPr>
          <w:rFonts w:asciiTheme="majorHAnsi" w:hAnsiTheme="majorHAnsi" w:cs="Times New Roman"/>
          <w:lang w:eastAsia="fr-FR"/>
        </w:rPr>
        <w:t xml:space="preserve">Et tout d’abord, une petite rétrospective historique. </w:t>
      </w:r>
      <w:r w:rsidRPr="0022634F">
        <w:rPr>
          <w:rFonts w:asciiTheme="majorHAnsi" w:hAnsiTheme="majorHAnsi"/>
        </w:rPr>
        <w:t xml:space="preserve">Le projet de création d'un institut de biologie moléculaire situé sur un campus universitaire a été confié à  </w:t>
      </w:r>
      <w:r w:rsidRPr="0022634F">
        <w:rPr>
          <w:rFonts w:asciiTheme="majorHAnsi" w:hAnsiTheme="majorHAnsi"/>
        </w:rPr>
        <w:fldChar w:fldCharType="begin"/>
      </w:r>
      <w:r w:rsidRPr="0022634F">
        <w:rPr>
          <w:rFonts w:asciiTheme="majorHAnsi" w:hAnsiTheme="majorHAnsi"/>
        </w:rPr>
        <w:instrText xml:space="preserve"> HYPERLINK "http://www.ijm.fr/institut/biographie/" \t "_self" </w:instrText>
      </w:r>
      <w:r w:rsidRPr="0022634F">
        <w:rPr>
          <w:rFonts w:asciiTheme="majorHAnsi" w:hAnsiTheme="majorHAnsi"/>
        </w:rPr>
        <w:fldChar w:fldCharType="separate"/>
      </w:r>
      <w:r w:rsidRPr="0022634F">
        <w:rPr>
          <w:rStyle w:val="Lienhypertexte"/>
          <w:rFonts w:asciiTheme="majorHAnsi" w:hAnsiTheme="majorHAnsi"/>
          <w:color w:val="auto"/>
          <w:u w:val="none"/>
        </w:rPr>
        <w:t>Jacques Monod</w:t>
      </w:r>
      <w:r w:rsidRPr="0022634F">
        <w:rPr>
          <w:rFonts w:asciiTheme="majorHAnsi" w:hAnsiTheme="majorHAnsi"/>
        </w:rPr>
        <w:fldChar w:fldCharType="end"/>
      </w:r>
      <w:r w:rsidRPr="0022634F">
        <w:rPr>
          <w:rFonts w:asciiTheme="majorHAnsi" w:hAnsiTheme="majorHAnsi"/>
        </w:rPr>
        <w:t xml:space="preserve">, qui recevra le prix Nobel de médecine en 1965, au début des années 60. </w:t>
      </w:r>
      <w:r w:rsidR="003F340F" w:rsidRPr="0022634F">
        <w:rPr>
          <w:rFonts w:asciiTheme="majorHAnsi" w:hAnsiTheme="majorHAnsi"/>
        </w:rPr>
        <w:t>L'Institut de Biologie Moléculaire (IBM) est né en 1966 avec l’objectif</w:t>
      </w:r>
      <w:r w:rsidRPr="0022634F">
        <w:rPr>
          <w:rFonts w:asciiTheme="majorHAnsi" w:hAnsiTheme="majorHAnsi"/>
        </w:rPr>
        <w:t xml:space="preserve"> de créer un grand centre de recherche </w:t>
      </w:r>
      <w:r w:rsidR="003F340F" w:rsidRPr="0022634F">
        <w:rPr>
          <w:rFonts w:asciiTheme="majorHAnsi" w:hAnsiTheme="majorHAnsi"/>
        </w:rPr>
        <w:t xml:space="preserve">en biologie moléculaire </w:t>
      </w:r>
      <w:r w:rsidRPr="0022634F">
        <w:rPr>
          <w:rFonts w:asciiTheme="majorHAnsi" w:hAnsiTheme="majorHAnsi"/>
        </w:rPr>
        <w:t xml:space="preserve">qui rapprocherait enseignement et recherche. </w:t>
      </w:r>
      <w:r w:rsidR="00094DD8" w:rsidRPr="0022634F">
        <w:rPr>
          <w:rFonts w:asciiTheme="majorHAnsi" w:hAnsiTheme="majorHAnsi"/>
        </w:rPr>
        <w:t>En 1979, l’Institut prend le nom d'Institut de Recherche en Biologie Moléculaire (IRBM) puis en 1982 le nom d’Institut Jacques Mon</w:t>
      </w:r>
      <w:r w:rsidR="004E4A68">
        <w:rPr>
          <w:rFonts w:asciiTheme="majorHAnsi" w:hAnsiTheme="majorHAnsi"/>
        </w:rPr>
        <w:t>od (IJM). En 2001, Eric Karsenti</w:t>
      </w:r>
      <w:bookmarkStart w:id="0" w:name="_GoBack"/>
      <w:bookmarkEnd w:id="0"/>
      <w:r w:rsidR="00094DD8" w:rsidRPr="0022634F">
        <w:rPr>
          <w:rFonts w:asciiTheme="majorHAnsi" w:hAnsiTheme="majorHAnsi"/>
        </w:rPr>
        <w:t xml:space="preserve"> met en place l’Institut fédératif de recherche, IFR 117 Biologie systémique, dans la perspective d’une refondation de l’IJM sur le site Paris Rive Gauche.</w:t>
      </w:r>
      <w:r w:rsidR="00093A4D" w:rsidRPr="0022634F">
        <w:rPr>
          <w:rFonts w:asciiTheme="majorHAnsi" w:hAnsiTheme="majorHAnsi"/>
        </w:rPr>
        <w:t xml:space="preserve"> Aujourd’hui, </w:t>
      </w:r>
      <w:r w:rsidR="00093A4D" w:rsidRPr="0022634F">
        <w:rPr>
          <w:rFonts w:asciiTheme="majorHAnsi" w:hAnsiTheme="majorHAnsi" w:cs="Times New Roman"/>
          <w:lang w:eastAsia="fr-FR"/>
        </w:rPr>
        <w:t>L'Institut Jacques Monod</w:t>
      </w:r>
      <w:r w:rsidR="00093A4D" w:rsidRPr="0022634F">
        <w:rPr>
          <w:rFonts w:asciiTheme="majorHAnsi" w:hAnsiTheme="majorHAnsi"/>
        </w:rPr>
        <w:t xml:space="preserve"> dirigé par Giuseppe Baldacci </w:t>
      </w:r>
      <w:r w:rsidR="00093A4D" w:rsidRPr="0022634F">
        <w:rPr>
          <w:rFonts w:asciiTheme="majorHAnsi" w:hAnsiTheme="majorHAnsi" w:cs="Times New Roman"/>
          <w:lang w:eastAsia="fr-FR"/>
        </w:rPr>
        <w:t xml:space="preserve">regroupe environ 300 personnes, chercheurs, enseignants-chercheurs, ingénieurs, techniciens, administratifs, post-doctorants, étudiants et visiteurs français et étrangers. Il comprend une </w:t>
      </w:r>
      <w:r w:rsidR="00093A4D" w:rsidRPr="0022634F">
        <w:rPr>
          <w:rFonts w:asciiTheme="majorHAnsi" w:hAnsiTheme="majorHAnsi" w:cs="Times New Roman"/>
          <w:lang w:eastAsia="fr-FR"/>
        </w:rPr>
        <w:fldChar w:fldCharType="begin"/>
      </w:r>
      <w:r w:rsidR="00093A4D" w:rsidRPr="0022634F">
        <w:rPr>
          <w:rFonts w:asciiTheme="majorHAnsi" w:hAnsiTheme="majorHAnsi" w:cs="Times New Roman"/>
          <w:lang w:eastAsia="fr-FR"/>
        </w:rPr>
        <w:instrText xml:space="preserve"> HYPERLINK "http://www.ijm.fr/recherche/equipes/" \t "_blank" </w:instrText>
      </w:r>
      <w:r w:rsidR="00093A4D" w:rsidRPr="0022634F">
        <w:rPr>
          <w:rFonts w:asciiTheme="majorHAnsi" w:hAnsiTheme="majorHAnsi" w:cs="Times New Roman"/>
          <w:lang w:eastAsia="fr-FR"/>
        </w:rPr>
        <w:fldChar w:fldCharType="separate"/>
      </w:r>
      <w:r w:rsidR="00093A4D" w:rsidRPr="0022634F">
        <w:rPr>
          <w:rFonts w:asciiTheme="majorHAnsi" w:hAnsiTheme="majorHAnsi" w:cs="Times New Roman"/>
          <w:lang w:eastAsia="fr-FR"/>
        </w:rPr>
        <w:t>trentaine d'équipes</w:t>
      </w:r>
      <w:r w:rsidR="00093A4D" w:rsidRPr="0022634F">
        <w:rPr>
          <w:rFonts w:asciiTheme="majorHAnsi" w:hAnsiTheme="majorHAnsi" w:cs="Times New Roman"/>
          <w:lang w:eastAsia="fr-FR"/>
        </w:rPr>
        <w:fldChar w:fldCharType="end"/>
      </w:r>
      <w:r w:rsidR="00093A4D" w:rsidRPr="0022634F">
        <w:rPr>
          <w:rFonts w:asciiTheme="majorHAnsi" w:hAnsiTheme="majorHAnsi" w:cs="Times New Roman"/>
          <w:lang w:eastAsia="fr-FR"/>
        </w:rPr>
        <w:t xml:space="preserve"> effectuant des recherches selon </w:t>
      </w:r>
      <w:r w:rsidR="00093A4D" w:rsidRPr="0022634F">
        <w:rPr>
          <w:rFonts w:asciiTheme="majorHAnsi" w:hAnsiTheme="majorHAnsi" w:cs="Times New Roman"/>
          <w:lang w:eastAsia="fr-FR"/>
        </w:rPr>
        <w:fldChar w:fldCharType="begin"/>
      </w:r>
      <w:r w:rsidR="00093A4D" w:rsidRPr="0022634F">
        <w:rPr>
          <w:rFonts w:asciiTheme="majorHAnsi" w:hAnsiTheme="majorHAnsi" w:cs="Times New Roman"/>
          <w:lang w:eastAsia="fr-FR"/>
        </w:rPr>
        <w:instrText xml:space="preserve"> HYPERLINK "http://www.ijm.fr/institut/organigramme/themes-et-axes-de-recherche-des-equipes/" \t "_blank" </w:instrText>
      </w:r>
      <w:r w:rsidR="00093A4D" w:rsidRPr="0022634F">
        <w:rPr>
          <w:rFonts w:asciiTheme="majorHAnsi" w:hAnsiTheme="majorHAnsi" w:cs="Times New Roman"/>
          <w:lang w:eastAsia="fr-FR"/>
        </w:rPr>
        <w:fldChar w:fldCharType="separate"/>
      </w:r>
      <w:r w:rsidR="00093A4D" w:rsidRPr="0022634F">
        <w:rPr>
          <w:rFonts w:asciiTheme="majorHAnsi" w:hAnsiTheme="majorHAnsi" w:cs="Times New Roman"/>
          <w:lang w:eastAsia="fr-FR"/>
        </w:rPr>
        <w:t>3 thèmes de recherche</w:t>
      </w:r>
      <w:r w:rsidR="00093A4D" w:rsidRPr="0022634F">
        <w:rPr>
          <w:rFonts w:asciiTheme="majorHAnsi" w:hAnsiTheme="majorHAnsi" w:cs="Times New Roman"/>
          <w:lang w:eastAsia="fr-FR"/>
        </w:rPr>
        <w:fldChar w:fldCharType="end"/>
      </w:r>
      <w:r w:rsidR="00093A4D" w:rsidRPr="0022634F">
        <w:rPr>
          <w:rFonts w:asciiTheme="majorHAnsi" w:hAnsiTheme="majorHAnsi" w:cs="Times New Roman"/>
          <w:lang w:eastAsia="fr-FR"/>
        </w:rPr>
        <w:t xml:space="preserve"> (Dynamique du génome et des chromosomes, Dynamique cellulaire et signalisation, Développement et évolution) et </w:t>
      </w:r>
      <w:r w:rsidR="00093A4D" w:rsidRPr="0022634F">
        <w:rPr>
          <w:rFonts w:asciiTheme="majorHAnsi" w:hAnsiTheme="majorHAnsi" w:cs="Times New Roman"/>
          <w:lang w:eastAsia="fr-FR"/>
        </w:rPr>
        <w:fldChar w:fldCharType="begin"/>
      </w:r>
      <w:r w:rsidR="00093A4D" w:rsidRPr="0022634F">
        <w:rPr>
          <w:rFonts w:asciiTheme="majorHAnsi" w:hAnsiTheme="majorHAnsi" w:cs="Times New Roman"/>
          <w:lang w:eastAsia="fr-FR"/>
        </w:rPr>
        <w:instrText xml:space="preserve"> HYPERLINK "http://www.ijm.fr/institut/organigramme/themes-et-axes-de-recherche-des-equipes/" \t "_blank" </w:instrText>
      </w:r>
      <w:r w:rsidR="00093A4D" w:rsidRPr="0022634F">
        <w:rPr>
          <w:rFonts w:asciiTheme="majorHAnsi" w:hAnsiTheme="majorHAnsi" w:cs="Times New Roman"/>
          <w:lang w:eastAsia="fr-FR"/>
        </w:rPr>
        <w:fldChar w:fldCharType="separate"/>
      </w:r>
      <w:r w:rsidR="00093A4D" w:rsidRPr="0022634F">
        <w:rPr>
          <w:rFonts w:asciiTheme="majorHAnsi" w:hAnsiTheme="majorHAnsi" w:cs="Times New Roman"/>
          <w:lang w:eastAsia="fr-FR"/>
        </w:rPr>
        <w:t>2 axes transversaux</w:t>
      </w:r>
      <w:r w:rsidR="00093A4D" w:rsidRPr="0022634F">
        <w:rPr>
          <w:rFonts w:asciiTheme="majorHAnsi" w:hAnsiTheme="majorHAnsi" w:cs="Times New Roman"/>
          <w:lang w:eastAsia="fr-FR"/>
        </w:rPr>
        <w:fldChar w:fldCharType="end"/>
      </w:r>
      <w:r w:rsidR="00093A4D" w:rsidRPr="0022634F">
        <w:rPr>
          <w:rFonts w:asciiTheme="majorHAnsi" w:hAnsiTheme="majorHAnsi" w:cs="Times New Roman"/>
          <w:lang w:eastAsia="fr-FR"/>
        </w:rPr>
        <w:t xml:space="preserve"> (Biologie quantitative et modélisation, Pathologies moléculaires et cellulaires). Les recherches interdisciplinaires, à l'interface de la physique, des mathématiques, de la chimie et de la médecine, y sont vivement encouragées. </w:t>
      </w:r>
      <w:r w:rsidR="009E5985" w:rsidRPr="0022634F">
        <w:rPr>
          <w:rFonts w:asciiTheme="majorHAnsi" w:hAnsiTheme="majorHAnsi" w:cs="Times New Roman"/>
          <w:lang w:eastAsia="fr-FR"/>
        </w:rPr>
        <w:t xml:space="preserve">Pour accompagner ses recherches, l'Institut Jacques-Monod a développé une très importante </w:t>
      </w:r>
      <w:r w:rsidR="009E5985" w:rsidRPr="0022634F">
        <w:rPr>
          <w:rFonts w:asciiTheme="majorHAnsi" w:hAnsiTheme="majorHAnsi" w:cs="Times New Roman"/>
          <w:lang w:eastAsia="fr-FR"/>
        </w:rPr>
        <w:fldChar w:fldCharType="begin"/>
      </w:r>
      <w:r w:rsidR="009E5985" w:rsidRPr="0022634F">
        <w:rPr>
          <w:rFonts w:asciiTheme="majorHAnsi" w:hAnsiTheme="majorHAnsi" w:cs="Times New Roman"/>
          <w:lang w:eastAsia="fr-FR"/>
        </w:rPr>
        <w:instrText xml:space="preserve"> HYPERLINK "http://www.ijm.fr/plateformes/" \t "_self" </w:instrText>
      </w:r>
      <w:r w:rsidR="009E5985" w:rsidRPr="0022634F">
        <w:rPr>
          <w:rFonts w:asciiTheme="majorHAnsi" w:hAnsiTheme="majorHAnsi" w:cs="Times New Roman"/>
          <w:lang w:eastAsia="fr-FR"/>
        </w:rPr>
        <w:fldChar w:fldCharType="separate"/>
      </w:r>
      <w:r w:rsidR="009E5985" w:rsidRPr="0022634F">
        <w:rPr>
          <w:rFonts w:asciiTheme="majorHAnsi" w:hAnsiTheme="majorHAnsi" w:cs="Times New Roman"/>
          <w:lang w:eastAsia="fr-FR"/>
        </w:rPr>
        <w:t>plateforme technologique</w:t>
      </w:r>
      <w:r w:rsidR="009E5985" w:rsidRPr="0022634F">
        <w:rPr>
          <w:rFonts w:asciiTheme="majorHAnsi" w:hAnsiTheme="majorHAnsi" w:cs="Times New Roman"/>
          <w:lang w:eastAsia="fr-FR"/>
        </w:rPr>
        <w:fldChar w:fldCharType="end"/>
      </w:r>
      <w:r w:rsidR="009E5985" w:rsidRPr="0022634F">
        <w:rPr>
          <w:rFonts w:asciiTheme="majorHAnsi" w:hAnsiTheme="majorHAnsi" w:cs="Times New Roman"/>
          <w:lang w:eastAsia="fr-FR"/>
        </w:rPr>
        <w:t xml:space="preserve"> qui a pour vocation d'offrir des prestations de haut niveau dans les domaines de la cytométrie en flux, de la microscopie électronique et photonique, de la protéomique et de l'analyse quantitative des produi</w:t>
      </w:r>
      <w:r w:rsidR="006433E4" w:rsidRPr="0022634F">
        <w:rPr>
          <w:rFonts w:asciiTheme="majorHAnsi" w:hAnsiTheme="majorHAnsi" w:cs="Times New Roman"/>
          <w:lang w:eastAsia="fr-FR"/>
        </w:rPr>
        <w:t>ts de transcription du  génome.</w:t>
      </w:r>
      <w:r w:rsidR="009E5985" w:rsidRPr="0022634F">
        <w:rPr>
          <w:rFonts w:asciiTheme="majorHAnsi" w:hAnsiTheme="majorHAnsi" w:cs="Times New Roman"/>
          <w:lang w:eastAsia="fr-FR"/>
        </w:rPr>
        <w:br/>
        <w:t xml:space="preserve">Pilotés par des chercheurs et ingénieurs hautement spécialisés, les différents services de cette plateforme ont une quadruple vocation de recherche, de service, d'expertise et de transfert de compétences. Créés pour mettre à  la disposition de la communauté scientifique </w:t>
      </w:r>
      <w:r w:rsidR="009E5985" w:rsidRPr="0022634F">
        <w:rPr>
          <w:rFonts w:asciiTheme="majorHAnsi" w:hAnsiTheme="majorHAnsi" w:cs="Times New Roman"/>
          <w:lang w:eastAsia="fr-FR"/>
        </w:rPr>
        <w:lastRenderedPageBreak/>
        <w:t xml:space="preserve">des technologies de pointe, ils sont largement ouverts aux équipes extérieures à  l'Institut, qu'elles appartiennent au secteur académique ou au secteur privé. </w:t>
      </w:r>
      <w:r w:rsidR="006433E4" w:rsidRPr="0022634F">
        <w:rPr>
          <w:rFonts w:asciiTheme="majorHAnsi" w:hAnsiTheme="majorHAnsi" w:cs="Times New Roman"/>
          <w:lang w:eastAsia="fr-FR"/>
        </w:rPr>
        <w:t>L'Institut Jacques Monod assure également une mission de formation à  la recherche.</w:t>
      </w:r>
      <w:r w:rsidR="00710A69" w:rsidRPr="0022634F">
        <w:rPr>
          <w:rFonts w:asciiTheme="majorHAnsi" w:hAnsiTheme="majorHAnsi" w:cs="Times New Roman"/>
          <w:lang w:eastAsia="fr-FR"/>
        </w:rPr>
        <w:t xml:space="preserve"> </w:t>
      </w:r>
      <w:r w:rsidR="006433E4" w:rsidRPr="0022634F">
        <w:rPr>
          <w:rFonts w:asciiTheme="majorHAnsi" w:hAnsiTheme="majorHAnsi" w:cs="Times New Roman"/>
          <w:lang w:eastAsia="fr-FR"/>
        </w:rPr>
        <w:t xml:space="preserve">Une cinquantaine d'étudiants de toutes nationalités préparent actuellement une thèse de doctorat à  l'IJM. De plus, près d'une centaine d'étudiants de niveau BTS, Licence, Master 1 et Master 2 sont accueillis chaque année au sein des équipes pour des stages d'initiation à  la recherche. </w:t>
      </w:r>
      <w:r w:rsidR="006433E4" w:rsidRPr="0022634F">
        <w:rPr>
          <w:rFonts w:asciiTheme="majorHAnsi" w:hAnsiTheme="majorHAnsi" w:cs="Times New Roman"/>
          <w:lang w:eastAsia="fr-FR"/>
        </w:rPr>
        <w:br/>
      </w:r>
      <w:r w:rsidR="0022634F" w:rsidRPr="0022634F">
        <w:rPr>
          <w:rFonts w:asciiTheme="majorHAnsi" w:hAnsiTheme="majorHAnsi" w:cs="Times New Roman"/>
          <w:lang w:eastAsia="fr-FR"/>
        </w:rPr>
        <w:t xml:space="preserve">Plusieurs centaines de scientifiques ont été ainsi formés à  l'Institut ou y ont effectué des stages de longue durée. Ils travaillent aujourd'hui dans des laboratoires du monde entier et nombre d'entre eux assurent la direction d'unités de recherche importantes. Enfin, l'implication des membres de l'Institut Jacques Monod dans la diffusion des avancées de la recherche se concrétise par l'organisation d'environ 110 séminaires de recherche par an, de Conférences Monod-Diderot, de rencontres scientifiques, de colloques spécialisés et de journées portes ouvertes. </w:t>
      </w:r>
    </w:p>
    <w:p w14:paraId="6CD8181B" w14:textId="44DE9C20" w:rsidR="001959F5" w:rsidRDefault="001959F5" w:rsidP="0022634F">
      <w:pPr>
        <w:spacing w:before="100" w:beforeAutospacing="1" w:after="100" w:afterAutospacing="1"/>
        <w:jc w:val="both"/>
        <w:rPr>
          <w:rFonts w:asciiTheme="majorHAnsi" w:hAnsiTheme="majorHAnsi" w:cs="Times New Roman"/>
          <w:lang w:eastAsia="fr-FR"/>
        </w:rPr>
      </w:pPr>
      <w:r>
        <w:rPr>
          <w:rFonts w:asciiTheme="majorHAnsi" w:hAnsiTheme="majorHAnsi" w:cs="Times New Roman"/>
          <w:lang w:eastAsia="fr-FR"/>
        </w:rPr>
        <w:t xml:space="preserve">A l’issue de la présentation de l’IJM par G. Baldacci, 4 responsables d’équipe </w:t>
      </w:r>
      <w:r w:rsidR="006A7993">
        <w:rPr>
          <w:rFonts w:asciiTheme="majorHAnsi" w:hAnsiTheme="majorHAnsi" w:cs="Times New Roman"/>
          <w:lang w:eastAsia="fr-FR"/>
        </w:rPr>
        <w:t>et</w:t>
      </w:r>
      <w:r>
        <w:rPr>
          <w:rFonts w:asciiTheme="majorHAnsi" w:hAnsiTheme="majorHAnsi" w:cs="Times New Roman"/>
          <w:lang w:eastAsia="fr-FR"/>
        </w:rPr>
        <w:t xml:space="preserve"> de plateforme</w:t>
      </w:r>
      <w:r w:rsidR="006A7993">
        <w:rPr>
          <w:rFonts w:asciiTheme="majorHAnsi" w:hAnsiTheme="majorHAnsi" w:cs="Times New Roman"/>
          <w:lang w:eastAsia="fr-FR"/>
        </w:rPr>
        <w:t>s</w:t>
      </w:r>
      <w:r>
        <w:rPr>
          <w:rFonts w:asciiTheme="majorHAnsi" w:hAnsiTheme="majorHAnsi" w:cs="Times New Roman"/>
          <w:lang w:eastAsia="fr-FR"/>
        </w:rPr>
        <w:t xml:space="preserve"> sont venus nous exposer leur travail.</w:t>
      </w:r>
    </w:p>
    <w:p w14:paraId="00FE0D33" w14:textId="4AFB6C0D" w:rsidR="00EB2200" w:rsidRPr="00EB2200" w:rsidRDefault="001959F5" w:rsidP="00C053AA">
      <w:pPr>
        <w:pStyle w:val="Paragraphedeliste"/>
        <w:spacing w:before="100" w:beforeAutospacing="1" w:after="100" w:afterAutospacing="1"/>
        <w:ind w:left="0"/>
        <w:jc w:val="both"/>
        <w:rPr>
          <w:rFonts w:asciiTheme="majorHAnsi" w:hAnsiTheme="majorHAnsi" w:cs="Times New Roman"/>
          <w:lang w:eastAsia="fr-FR"/>
        </w:rPr>
      </w:pPr>
      <w:r>
        <w:rPr>
          <w:rFonts w:asciiTheme="majorHAnsi" w:hAnsiTheme="majorHAnsi" w:cs="Times New Roman"/>
          <w:lang w:eastAsia="fr-FR"/>
        </w:rPr>
        <w:t xml:space="preserve">En premier, Nicolas Minc, physicien d’origine, et responsable de </w:t>
      </w:r>
      <w:r w:rsidR="00A61DDB" w:rsidRPr="00D64A53">
        <w:rPr>
          <w:rFonts w:asciiTheme="majorHAnsi" w:hAnsiTheme="majorHAnsi" w:cs="Times New Roman"/>
          <w:lang w:eastAsia="fr-FR"/>
        </w:rPr>
        <w:t xml:space="preserve">l’équipe </w:t>
      </w:r>
      <w:r w:rsidR="006A7993">
        <w:rPr>
          <w:rFonts w:asciiTheme="majorHAnsi" w:hAnsiTheme="majorHAnsi" w:cs="Times New Roman"/>
          <w:lang w:eastAsia="fr-FR"/>
        </w:rPr>
        <w:t>« </w:t>
      </w:r>
      <w:r w:rsidR="00295679" w:rsidRPr="00D64A53">
        <w:rPr>
          <w:rFonts w:asciiTheme="majorHAnsi" w:hAnsiTheme="majorHAnsi" w:cs="Times New Roman"/>
          <w:lang w:eastAsia="fr-FR"/>
        </w:rPr>
        <w:t>organisation spatiale de la cellule</w:t>
      </w:r>
      <w:r w:rsidR="006A7993">
        <w:rPr>
          <w:rFonts w:asciiTheme="majorHAnsi" w:hAnsiTheme="majorHAnsi" w:cs="Times New Roman"/>
          <w:lang w:eastAsia="fr-FR"/>
        </w:rPr>
        <w:t> »</w:t>
      </w:r>
      <w:r w:rsidR="00295679" w:rsidRPr="00D64A53">
        <w:rPr>
          <w:rFonts w:asciiTheme="majorHAnsi" w:hAnsiTheme="majorHAnsi" w:cs="Times New Roman"/>
          <w:lang w:eastAsia="fr-FR"/>
        </w:rPr>
        <w:t xml:space="preserve">, </w:t>
      </w:r>
      <w:r w:rsidRPr="00D64A53">
        <w:rPr>
          <w:rFonts w:asciiTheme="majorHAnsi" w:hAnsiTheme="majorHAnsi" w:cs="Times New Roman"/>
          <w:lang w:eastAsia="fr-FR"/>
        </w:rPr>
        <w:t>nous a entretenu</w:t>
      </w:r>
      <w:r w:rsidR="006A7993">
        <w:rPr>
          <w:rFonts w:asciiTheme="majorHAnsi" w:hAnsiTheme="majorHAnsi" w:cs="Times New Roman"/>
          <w:lang w:eastAsia="fr-FR"/>
        </w:rPr>
        <w:t>e</w:t>
      </w:r>
      <w:r w:rsidRPr="00D64A53">
        <w:rPr>
          <w:rFonts w:asciiTheme="majorHAnsi" w:hAnsiTheme="majorHAnsi" w:cs="Times New Roman"/>
          <w:lang w:eastAsia="fr-FR"/>
        </w:rPr>
        <w:t>s de l’orga</w:t>
      </w:r>
      <w:r w:rsidR="00EB2200" w:rsidRPr="00D64A53">
        <w:rPr>
          <w:rFonts w:asciiTheme="majorHAnsi" w:hAnsiTheme="majorHAnsi" w:cs="Times New Roman"/>
          <w:lang w:eastAsia="fr-FR"/>
        </w:rPr>
        <w:t xml:space="preserve">nisation spatiale de la cellule. </w:t>
      </w:r>
      <w:r w:rsidR="00A61DDB" w:rsidRPr="00D64A53">
        <w:rPr>
          <w:rFonts w:asciiTheme="majorHAnsi" w:hAnsiTheme="majorHAnsi" w:cs="Times New Roman"/>
          <w:lang w:eastAsia="fr-FR"/>
        </w:rPr>
        <w:t>S</w:t>
      </w:r>
      <w:r w:rsidR="00EB2200" w:rsidRPr="00D64A53">
        <w:rPr>
          <w:rFonts w:asciiTheme="majorHAnsi" w:hAnsiTheme="majorHAnsi" w:cs="Times New Roman"/>
          <w:lang w:eastAsia="fr-FR"/>
        </w:rPr>
        <w:t>ous-jacente</w:t>
      </w:r>
      <w:r w:rsidR="00EB2200" w:rsidRPr="00EB2200">
        <w:rPr>
          <w:rFonts w:asciiTheme="majorHAnsi" w:hAnsiTheme="majorHAnsi" w:cs="Times New Roman"/>
          <w:lang w:eastAsia="fr-FR"/>
        </w:rPr>
        <w:t xml:space="preserve"> à de nombreuses fonctions cellulaires, telles que la division, la migration ou la communication entre cellules</w:t>
      </w:r>
      <w:r w:rsidR="00A61DDB">
        <w:rPr>
          <w:rFonts w:asciiTheme="majorHAnsi" w:hAnsiTheme="majorHAnsi" w:cs="Times New Roman"/>
          <w:lang w:eastAsia="fr-FR"/>
        </w:rPr>
        <w:t>,</w:t>
      </w:r>
      <w:r w:rsidR="00EB2200" w:rsidRPr="00EB2200">
        <w:rPr>
          <w:rFonts w:asciiTheme="majorHAnsi" w:hAnsiTheme="majorHAnsi" w:cs="Times New Roman"/>
          <w:lang w:eastAsia="fr-FR"/>
        </w:rPr>
        <w:t xml:space="preserve"> des défauts d’organisation spatiale</w:t>
      </w:r>
      <w:r w:rsidR="006A7993">
        <w:rPr>
          <w:rFonts w:asciiTheme="majorHAnsi" w:hAnsiTheme="majorHAnsi" w:cs="Times New Roman"/>
          <w:lang w:eastAsia="fr-FR"/>
        </w:rPr>
        <w:t xml:space="preserve"> sont fréquemment associés au dy</w:t>
      </w:r>
      <w:r w:rsidR="00EB2200" w:rsidRPr="00EB2200">
        <w:rPr>
          <w:rFonts w:asciiTheme="majorHAnsi" w:hAnsiTheme="majorHAnsi" w:cs="Times New Roman"/>
          <w:lang w:eastAsia="fr-FR"/>
        </w:rPr>
        <w:t>sfonctionnement des cellules cancéreuses.</w:t>
      </w:r>
    </w:p>
    <w:p w14:paraId="2D4D1041" w14:textId="1622C4C2" w:rsidR="00EB2200" w:rsidRPr="00EB2200" w:rsidRDefault="00A61DDB" w:rsidP="00C053AA">
      <w:pPr>
        <w:pStyle w:val="Paragraphedeliste"/>
        <w:spacing w:before="100" w:beforeAutospacing="1" w:after="100" w:afterAutospacing="1"/>
        <w:ind w:left="0"/>
        <w:jc w:val="both"/>
        <w:rPr>
          <w:rFonts w:asciiTheme="majorHAnsi" w:hAnsiTheme="majorHAnsi" w:cs="Times New Roman"/>
          <w:lang w:eastAsia="fr-FR"/>
        </w:rPr>
      </w:pPr>
      <w:r>
        <w:rPr>
          <w:rFonts w:asciiTheme="majorHAnsi" w:hAnsiTheme="majorHAnsi" w:cs="Times New Roman"/>
          <w:lang w:eastAsia="fr-FR"/>
        </w:rPr>
        <w:t>Cette</w:t>
      </w:r>
      <w:r w:rsidR="00EB2200" w:rsidRPr="00EB2200">
        <w:rPr>
          <w:rFonts w:asciiTheme="majorHAnsi" w:hAnsiTheme="majorHAnsi" w:cs="Times New Roman"/>
          <w:lang w:eastAsia="fr-FR"/>
        </w:rPr>
        <w:t xml:space="preserve"> équipe cherche à étudier certains mécanismes fondamentaux de l’organisation cellulaire : Comment une cellule détermine-t-elle sa forme ? Comment sent-elle sa forme ou sa taille ? Comment ces propriétés géométriques contribuent-elles à l’organisation de la cellule ? Comment les cellules décident-elles dans quelle direction grandir, migrer ou à quel endroit se diviser ?</w:t>
      </w:r>
    </w:p>
    <w:p w14:paraId="7EA6BAB6" w14:textId="2B4B093B" w:rsidR="001959F5" w:rsidRPr="0022634F" w:rsidRDefault="00EB2200" w:rsidP="00C053AA">
      <w:pPr>
        <w:pStyle w:val="Paragraphedeliste"/>
        <w:spacing w:before="100" w:beforeAutospacing="1" w:after="100" w:afterAutospacing="1"/>
        <w:ind w:left="0"/>
        <w:jc w:val="both"/>
        <w:rPr>
          <w:rFonts w:asciiTheme="majorHAnsi" w:hAnsiTheme="majorHAnsi" w:cs="Times New Roman"/>
          <w:lang w:eastAsia="fr-FR"/>
        </w:rPr>
      </w:pPr>
      <w:r w:rsidRPr="00EB2200">
        <w:rPr>
          <w:rFonts w:asciiTheme="majorHAnsi" w:hAnsiTheme="majorHAnsi" w:cs="Times New Roman"/>
          <w:lang w:eastAsia="fr-FR"/>
        </w:rPr>
        <w:t xml:space="preserve">Pour répondre à ces questions, </w:t>
      </w:r>
      <w:r w:rsidR="006E371D">
        <w:rPr>
          <w:rFonts w:asciiTheme="majorHAnsi" w:hAnsiTheme="majorHAnsi" w:cs="Times New Roman"/>
          <w:lang w:eastAsia="fr-FR"/>
        </w:rPr>
        <w:t xml:space="preserve">deux modèles biologiques sont utilisés : </w:t>
      </w:r>
      <w:r w:rsidR="008D1EB1">
        <w:rPr>
          <w:rFonts w:asciiTheme="majorHAnsi" w:hAnsiTheme="majorHAnsi" w:cs="Times New Roman"/>
          <w:lang w:eastAsia="fr-FR"/>
        </w:rPr>
        <w:t xml:space="preserve">un modèle unicellulaire, </w:t>
      </w:r>
      <w:r w:rsidR="006E371D">
        <w:rPr>
          <w:rFonts w:asciiTheme="majorHAnsi" w:hAnsiTheme="majorHAnsi" w:cs="Times New Roman"/>
          <w:lang w:eastAsia="fr-FR"/>
        </w:rPr>
        <w:t xml:space="preserve">les levures et </w:t>
      </w:r>
      <w:r w:rsidR="008D1EB1">
        <w:rPr>
          <w:rFonts w:asciiTheme="majorHAnsi" w:hAnsiTheme="majorHAnsi" w:cs="Times New Roman"/>
          <w:lang w:eastAsia="fr-FR"/>
        </w:rPr>
        <w:t xml:space="preserve">un modèle pluricellulaire, </w:t>
      </w:r>
      <w:r w:rsidR="006E371D">
        <w:rPr>
          <w:rFonts w:asciiTheme="majorHAnsi" w:hAnsiTheme="majorHAnsi" w:cs="Times New Roman"/>
          <w:lang w:eastAsia="fr-FR"/>
        </w:rPr>
        <w:t xml:space="preserve">les embryons d’oursin (provenant d’une ferme aquatique ou pêchés sur la côte atlantique). </w:t>
      </w:r>
      <w:r w:rsidR="008D1EB1">
        <w:rPr>
          <w:rFonts w:asciiTheme="majorHAnsi" w:hAnsiTheme="majorHAnsi" w:cs="Times New Roman"/>
          <w:lang w:eastAsia="fr-FR"/>
        </w:rPr>
        <w:t>Ces modèles et des outils mathématiques ont permis de théoriser la morphogenèse, démarche habituelle en physique mais plus rare dans le domaine de la biologie</w:t>
      </w:r>
      <w:r w:rsidRPr="00EB2200">
        <w:rPr>
          <w:rFonts w:asciiTheme="majorHAnsi" w:hAnsiTheme="majorHAnsi" w:cs="Times New Roman"/>
          <w:lang w:eastAsia="fr-FR"/>
        </w:rPr>
        <w:t xml:space="preserve">. </w:t>
      </w:r>
      <w:r w:rsidR="00A61DDB">
        <w:rPr>
          <w:rFonts w:asciiTheme="majorHAnsi" w:hAnsiTheme="majorHAnsi" w:cs="Times New Roman"/>
          <w:lang w:eastAsia="fr-FR"/>
        </w:rPr>
        <w:t>Le but étant</w:t>
      </w:r>
      <w:r w:rsidRPr="00EB2200">
        <w:rPr>
          <w:rFonts w:asciiTheme="majorHAnsi" w:hAnsiTheme="majorHAnsi" w:cs="Times New Roman"/>
          <w:lang w:eastAsia="fr-FR"/>
        </w:rPr>
        <w:t xml:space="preserve"> d’obtenir des informations quantitatives et moléculaires sur les processus morphogénétiques et de définir les principes généraux régissant ces processus chez les organismes mono- et multi-cellulaires.</w:t>
      </w:r>
    </w:p>
    <w:p w14:paraId="1628EC11" w14:textId="07F17D5B" w:rsidR="0022634F" w:rsidRDefault="006A7993" w:rsidP="009E5985">
      <w:pPr>
        <w:spacing w:before="100" w:beforeAutospacing="1" w:after="100" w:afterAutospacing="1"/>
        <w:jc w:val="both"/>
        <w:rPr>
          <w:rFonts w:asciiTheme="majorHAnsi" w:hAnsiTheme="majorHAnsi" w:cs="Times New Roman"/>
          <w:lang w:eastAsia="fr-FR"/>
        </w:rPr>
      </w:pPr>
      <w:r>
        <w:rPr>
          <w:rFonts w:asciiTheme="majorHAnsi" w:hAnsiTheme="majorHAnsi" w:cs="Times New Roman"/>
          <w:lang w:eastAsia="fr-FR"/>
        </w:rPr>
        <w:t>Présentée par Orestis Faklaris,</w:t>
      </w:r>
      <w:r w:rsidR="0024315D" w:rsidRPr="0024315D">
        <w:rPr>
          <w:rFonts w:asciiTheme="majorHAnsi" w:hAnsiTheme="majorHAnsi" w:cs="Times New Roman"/>
          <w:bCs/>
          <w:lang w:eastAsia="fr-FR"/>
        </w:rPr>
        <w:t xml:space="preserve"> </w:t>
      </w:r>
      <w:r w:rsidRPr="0024315D">
        <w:rPr>
          <w:rFonts w:asciiTheme="majorHAnsi" w:hAnsiTheme="majorHAnsi" w:cs="Times New Roman"/>
          <w:lang w:eastAsia="fr-FR"/>
        </w:rPr>
        <w:t xml:space="preserve">ImagoSeine est la </w:t>
      </w:r>
      <w:r w:rsidRPr="0024315D">
        <w:rPr>
          <w:rFonts w:asciiTheme="majorHAnsi" w:hAnsiTheme="majorHAnsi" w:cs="Times New Roman"/>
          <w:bCs/>
          <w:lang w:eastAsia="fr-FR"/>
        </w:rPr>
        <w:t xml:space="preserve">plateforme </w:t>
      </w:r>
      <w:r w:rsidR="0024315D" w:rsidRPr="0024315D">
        <w:rPr>
          <w:rFonts w:asciiTheme="majorHAnsi" w:hAnsiTheme="majorHAnsi" w:cs="Times New Roman"/>
          <w:bCs/>
          <w:lang w:eastAsia="fr-FR"/>
        </w:rPr>
        <w:t>de service et de R&amp;D</w:t>
      </w:r>
      <w:r w:rsidR="0024315D" w:rsidRPr="0024315D">
        <w:rPr>
          <w:rFonts w:asciiTheme="majorHAnsi" w:hAnsiTheme="majorHAnsi" w:cs="Times New Roman"/>
          <w:lang w:eastAsia="fr-FR"/>
        </w:rPr>
        <w:t xml:space="preserve"> (Recherches &amp; Développement) </w:t>
      </w:r>
      <w:r w:rsidR="0024315D" w:rsidRPr="0024315D">
        <w:rPr>
          <w:rFonts w:asciiTheme="majorHAnsi" w:hAnsiTheme="majorHAnsi" w:cs="Times New Roman"/>
          <w:bCs/>
          <w:lang w:eastAsia="fr-FR"/>
        </w:rPr>
        <w:t>en imagerie de l'Institut Jacques Monod</w:t>
      </w:r>
      <w:r w:rsidR="0024315D" w:rsidRPr="0024315D">
        <w:rPr>
          <w:rFonts w:asciiTheme="majorHAnsi" w:hAnsiTheme="majorHAnsi" w:cs="Times New Roman"/>
          <w:lang w:eastAsia="fr-FR"/>
        </w:rPr>
        <w:t>.</w:t>
      </w:r>
      <w:r w:rsidR="00D863EA" w:rsidRPr="00D863EA">
        <w:rPr>
          <w:rFonts w:asciiTheme="majorHAnsi" w:hAnsiTheme="majorHAnsi" w:cs="Times New Roman"/>
          <w:lang w:eastAsia="fr-FR"/>
        </w:rPr>
        <w:t xml:space="preserve"> </w:t>
      </w:r>
      <w:r>
        <w:rPr>
          <w:rFonts w:asciiTheme="majorHAnsi" w:hAnsiTheme="majorHAnsi" w:cs="Times New Roman"/>
          <w:lang w:eastAsia="fr-FR"/>
        </w:rPr>
        <w:t>Elle</w:t>
      </w:r>
      <w:r w:rsidR="00D863EA" w:rsidRPr="00D863EA">
        <w:rPr>
          <w:rFonts w:asciiTheme="majorHAnsi" w:hAnsiTheme="majorHAnsi" w:cs="Times New Roman"/>
          <w:lang w:eastAsia="fr-FR"/>
        </w:rPr>
        <w:t xml:space="preserve"> réunit en un même lieu des ressources en cytométrie en flux, microscopie électronique et microscopie photonique</w:t>
      </w:r>
      <w:r w:rsidR="00D80E58">
        <w:rPr>
          <w:rFonts w:asciiTheme="majorHAnsi" w:hAnsiTheme="majorHAnsi" w:cs="Times New Roman"/>
          <w:lang w:eastAsia="fr-FR"/>
        </w:rPr>
        <w:t xml:space="preserve"> comptant pas moins que 3 microscopes confocaux, permettant de réaliser une microscopie en profondeur.</w:t>
      </w:r>
      <w:r w:rsidR="001959F5">
        <w:rPr>
          <w:rFonts w:asciiTheme="majorHAnsi" w:hAnsiTheme="majorHAnsi" w:cs="Times New Roman"/>
          <w:lang w:eastAsia="fr-FR"/>
        </w:rPr>
        <w:t xml:space="preserve"> </w:t>
      </w:r>
      <w:r w:rsidR="00D80E58">
        <w:rPr>
          <w:rFonts w:asciiTheme="majorHAnsi" w:hAnsiTheme="majorHAnsi" w:cs="Times New Roman"/>
          <w:lang w:eastAsia="fr-FR"/>
        </w:rPr>
        <w:t xml:space="preserve">En 2016, la plateforme a compté plus de 1300 heures d’utilisation, et 91 formations. </w:t>
      </w:r>
      <w:r w:rsidR="00891159">
        <w:rPr>
          <w:rFonts w:asciiTheme="majorHAnsi" w:hAnsiTheme="majorHAnsi" w:cs="Times New Roman"/>
          <w:lang w:eastAsia="fr-FR"/>
        </w:rPr>
        <w:t>Quatre d’entre nous, guidées par Orestis Faklaris, ont pu partager pour un petit moment et pour leur plus grand plaisir l’activité de cette plateforme d’imagerie.</w:t>
      </w:r>
    </w:p>
    <w:p w14:paraId="1CE854D7" w14:textId="248D6076" w:rsidR="00BA0E12" w:rsidRPr="00BA0E12" w:rsidRDefault="00BA0E12" w:rsidP="007827C0">
      <w:pPr>
        <w:pStyle w:val="NormalWeb"/>
        <w:jc w:val="both"/>
        <w:rPr>
          <w:rFonts w:asciiTheme="majorHAnsi" w:hAnsiTheme="majorHAnsi"/>
          <w:sz w:val="24"/>
          <w:szCs w:val="24"/>
        </w:rPr>
      </w:pPr>
      <w:r w:rsidRPr="00BA0E12">
        <w:rPr>
          <w:rFonts w:asciiTheme="majorHAnsi" w:hAnsiTheme="majorHAnsi"/>
          <w:sz w:val="24"/>
          <w:szCs w:val="24"/>
        </w:rPr>
        <w:t>L’équipe « Régulation de la dynamique d’assemblage de l’actine » nous est présenté</w:t>
      </w:r>
      <w:r w:rsidR="00C07A75">
        <w:rPr>
          <w:rFonts w:asciiTheme="majorHAnsi" w:hAnsiTheme="majorHAnsi"/>
          <w:sz w:val="24"/>
          <w:szCs w:val="24"/>
        </w:rPr>
        <w:t>e</w:t>
      </w:r>
      <w:r w:rsidRPr="00BA0E12">
        <w:rPr>
          <w:rFonts w:asciiTheme="majorHAnsi" w:hAnsiTheme="majorHAnsi"/>
          <w:sz w:val="24"/>
          <w:szCs w:val="24"/>
        </w:rPr>
        <w:t xml:space="preserve"> par </w:t>
      </w:r>
      <w:r w:rsidR="00295679">
        <w:rPr>
          <w:rFonts w:asciiTheme="majorHAnsi" w:hAnsiTheme="majorHAnsi"/>
          <w:sz w:val="24"/>
          <w:szCs w:val="24"/>
        </w:rPr>
        <w:t>Antoine Guichet</w:t>
      </w:r>
      <w:r w:rsidRPr="00BA0E12">
        <w:rPr>
          <w:rFonts w:asciiTheme="majorHAnsi" w:hAnsiTheme="majorHAnsi"/>
          <w:sz w:val="24"/>
          <w:szCs w:val="24"/>
        </w:rPr>
        <w:t xml:space="preserve">. Dans les cellules, l’actine s’assemble en filaments de façon très contrôlée, pour composer des réseaux d’architectures diverses (cortex, lamellipode, filopode…), qui engendrent les déformations et les mouvements nécessaires à de nombreux processus cellulaires (motilité, division, endocytose, trafic…). Les protéines qui se lient à l’actine jouent un rôle clé en contrôlant comment, quand et où les monomères d’actine s’assemblent en filaments. Le cytosquelette d’actine générant et transmettant des forces dans les cellules et les tissus, la mécanique joue ici un rôle important. Il est de plus en plus clair que le cytosquelette permet aussi à une cellule de sentir son environnement physique, et il pourrait être directement impliqué dans la conversion d’informations mécaniques en signaux chimiques. Cependant, on ne sait presque rien des mécanismes élémentaires responsables de la mécano-sensibilité de l’actine. </w:t>
      </w:r>
      <w:r w:rsidR="007827C0">
        <w:rPr>
          <w:rFonts w:asciiTheme="majorHAnsi" w:hAnsiTheme="majorHAnsi"/>
          <w:sz w:val="24"/>
          <w:szCs w:val="24"/>
        </w:rPr>
        <w:t>Le</w:t>
      </w:r>
      <w:r w:rsidRPr="00BA0E12">
        <w:rPr>
          <w:rFonts w:asciiTheme="majorHAnsi" w:hAnsiTheme="majorHAnsi"/>
          <w:sz w:val="24"/>
          <w:szCs w:val="24"/>
        </w:rPr>
        <w:t xml:space="preserve"> but est de comprendre comment les contraintes mécaniques modifient la dynamique de l’actine et l’action de ses protéines régulatrices. </w:t>
      </w:r>
      <w:r>
        <w:rPr>
          <w:rFonts w:asciiTheme="majorHAnsi" w:hAnsiTheme="majorHAnsi"/>
          <w:sz w:val="24"/>
          <w:szCs w:val="24"/>
        </w:rPr>
        <w:t>P</w:t>
      </w:r>
      <w:r w:rsidRPr="00BA0E12">
        <w:rPr>
          <w:rFonts w:asciiTheme="majorHAnsi" w:hAnsiTheme="majorHAnsi"/>
          <w:sz w:val="24"/>
          <w:szCs w:val="24"/>
        </w:rPr>
        <w:t>our cela une approche microfluidique</w:t>
      </w:r>
      <w:r>
        <w:rPr>
          <w:rFonts w:asciiTheme="majorHAnsi" w:hAnsiTheme="majorHAnsi"/>
          <w:sz w:val="24"/>
          <w:szCs w:val="24"/>
        </w:rPr>
        <w:t xml:space="preserve"> </w:t>
      </w:r>
      <w:r w:rsidR="00BF0696" w:rsidRPr="00BA0E12">
        <w:rPr>
          <w:rFonts w:asciiTheme="majorHAnsi" w:hAnsiTheme="majorHAnsi"/>
          <w:sz w:val="24"/>
          <w:szCs w:val="24"/>
        </w:rPr>
        <w:t>en combinaisons avec différentes techniques de microscopie et des pinces optiques</w:t>
      </w:r>
      <w:r w:rsidR="00BF0696">
        <w:rPr>
          <w:rFonts w:asciiTheme="majorHAnsi" w:hAnsiTheme="majorHAnsi"/>
          <w:sz w:val="24"/>
          <w:szCs w:val="24"/>
        </w:rPr>
        <w:t xml:space="preserve"> </w:t>
      </w:r>
      <w:r>
        <w:rPr>
          <w:rFonts w:asciiTheme="majorHAnsi" w:hAnsiTheme="majorHAnsi"/>
          <w:sz w:val="24"/>
          <w:szCs w:val="24"/>
        </w:rPr>
        <w:t>a été développée</w:t>
      </w:r>
      <w:r w:rsidRPr="00BA0E12">
        <w:rPr>
          <w:rFonts w:asciiTheme="majorHAnsi" w:hAnsiTheme="majorHAnsi"/>
          <w:sz w:val="24"/>
          <w:szCs w:val="24"/>
        </w:rPr>
        <w:t>, qui permet d’observer et de manipuler des filaments individuels tout en modifi</w:t>
      </w:r>
      <w:r w:rsidR="00BF0696">
        <w:rPr>
          <w:rFonts w:asciiTheme="majorHAnsi" w:hAnsiTheme="majorHAnsi"/>
          <w:sz w:val="24"/>
          <w:szCs w:val="24"/>
        </w:rPr>
        <w:t>ant leur environnement physico-chimique</w:t>
      </w:r>
      <w:r w:rsidRPr="00BA0E12">
        <w:rPr>
          <w:rFonts w:asciiTheme="majorHAnsi" w:hAnsiTheme="majorHAnsi"/>
          <w:sz w:val="24"/>
          <w:szCs w:val="24"/>
        </w:rPr>
        <w:t xml:space="preserve">. </w:t>
      </w:r>
    </w:p>
    <w:p w14:paraId="69E25C93" w14:textId="26AC7349" w:rsidR="00BA0E12" w:rsidRPr="00D863EA" w:rsidRDefault="009E418B" w:rsidP="009E5985">
      <w:pPr>
        <w:spacing w:before="100" w:beforeAutospacing="1" w:after="100" w:afterAutospacing="1"/>
        <w:jc w:val="both"/>
        <w:rPr>
          <w:rFonts w:asciiTheme="majorHAnsi" w:hAnsiTheme="majorHAnsi" w:cs="Times New Roman"/>
          <w:lang w:eastAsia="fr-FR"/>
        </w:rPr>
      </w:pPr>
      <w:r>
        <w:rPr>
          <w:rFonts w:cs="Times New Roman"/>
          <w:noProof/>
          <w:lang w:eastAsia="fr-FR"/>
        </w:rPr>
        <w:drawing>
          <wp:inline distT="0" distB="0" distL="0" distR="0" wp14:anchorId="40CF8106" wp14:editId="3BFE8777">
            <wp:extent cx="5756910" cy="2882257"/>
            <wp:effectExtent l="0" t="0" r="8890" b="0"/>
            <wp:docPr id="5" name="Image 5" descr="http://media.ijm.fr/uploads/RTEmagicC_FigFilament_Actine_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ijm.fr/uploads/RTEmagicC_FigFilament_Actine_04.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882257"/>
                    </a:xfrm>
                    <a:prstGeom prst="rect">
                      <a:avLst/>
                    </a:prstGeom>
                    <a:noFill/>
                    <a:ln>
                      <a:noFill/>
                    </a:ln>
                  </pic:spPr>
                </pic:pic>
              </a:graphicData>
            </a:graphic>
          </wp:inline>
        </w:drawing>
      </w:r>
    </w:p>
    <w:p w14:paraId="63F6497C" w14:textId="6FA8DEC7" w:rsidR="00C053AA" w:rsidRDefault="0022634F" w:rsidP="009E5985">
      <w:pPr>
        <w:spacing w:before="100" w:beforeAutospacing="1" w:after="100" w:afterAutospacing="1"/>
        <w:jc w:val="both"/>
        <w:rPr>
          <w:rFonts w:asciiTheme="majorHAnsi" w:hAnsiTheme="majorHAnsi" w:cs="Times New Roman"/>
          <w:lang w:eastAsia="fr-FR"/>
        </w:rPr>
      </w:pPr>
      <w:r w:rsidRPr="006724B0">
        <w:rPr>
          <w:rFonts w:ascii="Times" w:hAnsi="Times" w:cs="Times New Roman"/>
          <w:sz w:val="20"/>
          <w:szCs w:val="20"/>
          <w:lang w:eastAsia="fr-FR"/>
        </w:rPr>
        <w:br/>
      </w:r>
      <w:r w:rsidR="00BF0696">
        <w:rPr>
          <w:rFonts w:asciiTheme="majorHAnsi" w:hAnsiTheme="majorHAnsi" w:cs="Times New Roman"/>
          <w:lang w:eastAsia="fr-FR"/>
        </w:rPr>
        <w:t>Cette approche a permis, entre autres, de mettre en évidence le</w:t>
      </w:r>
      <w:r w:rsidR="0045650F">
        <w:rPr>
          <w:rFonts w:asciiTheme="majorHAnsi" w:hAnsiTheme="majorHAnsi" w:cs="Times New Roman"/>
          <w:lang w:eastAsia="fr-FR"/>
        </w:rPr>
        <w:t xml:space="preserve"> rôle des phospho-inositides dans le con</w:t>
      </w:r>
      <w:r w:rsidR="00BF0696">
        <w:rPr>
          <w:rFonts w:asciiTheme="majorHAnsi" w:hAnsiTheme="majorHAnsi" w:cs="Times New Roman"/>
          <w:lang w:eastAsia="fr-FR"/>
        </w:rPr>
        <w:t>trôle de la polarité cellulaire au cours de l’ovogenèse</w:t>
      </w:r>
      <w:r w:rsidR="007D1ADD">
        <w:rPr>
          <w:rFonts w:asciiTheme="majorHAnsi" w:hAnsiTheme="majorHAnsi" w:cs="Times New Roman"/>
          <w:lang w:eastAsia="fr-FR"/>
        </w:rPr>
        <w:t>.</w:t>
      </w:r>
    </w:p>
    <w:p w14:paraId="307A6F2D" w14:textId="093D9AE0" w:rsidR="00C053AA" w:rsidRPr="00AD5465" w:rsidRDefault="00C053AA" w:rsidP="00AD5465">
      <w:pPr>
        <w:spacing w:before="100" w:beforeAutospacing="1" w:after="100" w:afterAutospacing="1"/>
        <w:jc w:val="both"/>
        <w:rPr>
          <w:rFonts w:asciiTheme="majorHAnsi" w:hAnsiTheme="majorHAnsi" w:cs="Times New Roman"/>
          <w:lang w:eastAsia="fr-FR"/>
        </w:rPr>
      </w:pPr>
      <w:r w:rsidRPr="00AD5465">
        <w:rPr>
          <w:rFonts w:asciiTheme="majorHAnsi" w:hAnsiTheme="majorHAnsi" w:cs="Times New Roman"/>
        </w:rPr>
        <w:t xml:space="preserve">La quatrième présentation a été consacrée au </w:t>
      </w:r>
      <w:r w:rsidRPr="00AD5465">
        <w:rPr>
          <w:rFonts w:asciiTheme="majorHAnsi" w:eastAsia="Times New Roman" w:hAnsiTheme="majorHAnsi" w:cs="Times New Roman"/>
        </w:rPr>
        <w:t>Pôle Paléogénomique et taphonomie moléculaire</w:t>
      </w:r>
      <w:r w:rsidR="00C07A75">
        <w:rPr>
          <w:rFonts w:asciiTheme="majorHAnsi" w:eastAsia="Times New Roman" w:hAnsiTheme="majorHAnsi" w:cs="Times New Roman"/>
          <w:b/>
        </w:rPr>
        <w:t xml:space="preserve">. </w:t>
      </w:r>
      <w:r w:rsidR="00AD5465">
        <w:rPr>
          <w:rFonts w:asciiTheme="majorHAnsi" w:hAnsiTheme="majorHAnsi" w:cs="Times New Roman"/>
          <w:lang w:eastAsia="fr-FR"/>
        </w:rPr>
        <w:t>Cette équipe se consacre à l’étude de l’analyse de la dégradation et de la préservation de l’ADN dans les tissus animaux après la mort , à la mise en place de techniques d’analyse de l’ADN ancien, à l’étude de la diversité génétique des génomes anciens, de</w:t>
      </w:r>
      <w:r w:rsidR="00AB1C90">
        <w:rPr>
          <w:rFonts w:asciiTheme="majorHAnsi" w:hAnsiTheme="majorHAnsi" w:cs="Times New Roman"/>
          <w:lang w:eastAsia="fr-FR"/>
        </w:rPr>
        <w:t xml:space="preserve"> la philogénie, de la phylogé</w:t>
      </w:r>
      <w:r w:rsidR="00AD5465">
        <w:rPr>
          <w:rFonts w:asciiTheme="majorHAnsi" w:hAnsiTheme="majorHAnsi" w:cs="Times New Roman"/>
          <w:lang w:eastAsia="fr-FR"/>
        </w:rPr>
        <w:t xml:space="preserve">ographie des populations animales, de la paléo-pathologie et du paléo-environnement, et enfin à l’évolution humaine. </w:t>
      </w:r>
      <w:r w:rsidR="006C3970">
        <w:rPr>
          <w:rFonts w:asciiTheme="majorHAnsi" w:eastAsia="Times New Roman" w:hAnsiTheme="majorHAnsi" w:cs="Times New Roman"/>
        </w:rPr>
        <w:t>A</w:t>
      </w:r>
      <w:r w:rsidR="00AD5465">
        <w:rPr>
          <w:rFonts w:asciiTheme="majorHAnsi" w:eastAsia="Times New Roman" w:hAnsiTheme="majorHAnsi" w:cs="Times New Roman"/>
        </w:rPr>
        <w:t>vec</w:t>
      </w:r>
      <w:r w:rsidR="00C07A75" w:rsidRPr="00AD5465">
        <w:rPr>
          <w:rFonts w:asciiTheme="majorHAnsi" w:eastAsia="Times New Roman" w:hAnsiTheme="majorHAnsi" w:cs="Times New Roman"/>
        </w:rPr>
        <w:t xml:space="preserve"> </w:t>
      </w:r>
      <w:hyperlink r:id="rId10" w:history="1">
        <w:r w:rsidR="00C07A75" w:rsidRPr="00AD5465">
          <w:rPr>
            <w:rStyle w:val="Lienhypertexte"/>
            <w:rFonts w:asciiTheme="majorHAnsi" w:hAnsiTheme="majorHAnsi"/>
            <w:color w:val="auto"/>
            <w:u w:val="none"/>
          </w:rPr>
          <w:t>Eva-Maria Geigl</w:t>
        </w:r>
      </w:hyperlink>
      <w:r w:rsidR="00A521FA">
        <w:rPr>
          <w:rStyle w:val="Lienhypertexte"/>
          <w:rFonts w:asciiTheme="majorHAnsi" w:hAnsiTheme="majorHAnsi"/>
          <w:color w:val="auto"/>
          <w:u w:val="none"/>
        </w:rPr>
        <w:t>, responsable de ce pôle,</w:t>
      </w:r>
      <w:r w:rsidR="00C07A75" w:rsidRPr="00AD5465">
        <w:rPr>
          <w:rStyle w:val="Lienhypertexte"/>
          <w:rFonts w:asciiTheme="majorHAnsi" w:hAnsiTheme="majorHAnsi"/>
          <w:color w:val="auto"/>
          <w:u w:val="none"/>
        </w:rPr>
        <w:t xml:space="preserve"> </w:t>
      </w:r>
      <w:r w:rsidR="006C3970">
        <w:rPr>
          <w:rStyle w:val="Lienhypertexte"/>
          <w:rFonts w:asciiTheme="majorHAnsi" w:hAnsiTheme="majorHAnsi"/>
          <w:color w:val="auto"/>
          <w:u w:val="none"/>
        </w:rPr>
        <w:t xml:space="preserve">nous avons découvert </w:t>
      </w:r>
      <w:r w:rsidR="00C07A75" w:rsidRPr="00AD5465">
        <w:rPr>
          <w:rStyle w:val="Lienhypertexte"/>
          <w:rFonts w:asciiTheme="majorHAnsi" w:hAnsiTheme="majorHAnsi"/>
          <w:color w:val="auto"/>
          <w:u w:val="none"/>
        </w:rPr>
        <w:t>comment le séquençage du génome de l’homme de Néendert</w:t>
      </w:r>
      <w:r w:rsidR="00D833B4">
        <w:rPr>
          <w:rStyle w:val="Lienhypertexte"/>
          <w:rFonts w:asciiTheme="majorHAnsi" w:hAnsiTheme="majorHAnsi"/>
          <w:color w:val="auto"/>
          <w:u w:val="none"/>
        </w:rPr>
        <w:t>h</w:t>
      </w:r>
      <w:r w:rsidR="00C07A75" w:rsidRPr="00AD5465">
        <w:rPr>
          <w:rStyle w:val="Lienhypertexte"/>
          <w:rFonts w:asciiTheme="majorHAnsi" w:hAnsiTheme="majorHAnsi"/>
          <w:color w:val="auto"/>
          <w:u w:val="none"/>
        </w:rPr>
        <w:t xml:space="preserve">al a permis de déduire que nous sommes le produit d’un métissage entre l’homme de Néenderthal et des populations humaines africaines il y a environ 70 000 années, </w:t>
      </w:r>
      <w:r w:rsidR="00AD5465">
        <w:rPr>
          <w:rStyle w:val="Lienhypertexte"/>
          <w:rFonts w:asciiTheme="majorHAnsi" w:hAnsiTheme="majorHAnsi"/>
          <w:color w:val="auto"/>
          <w:u w:val="none"/>
        </w:rPr>
        <w:t>que</w:t>
      </w:r>
      <w:r w:rsidR="00C07A75" w:rsidRPr="00AD5465">
        <w:rPr>
          <w:rStyle w:val="Lienhypertexte"/>
          <w:rFonts w:asciiTheme="majorHAnsi" w:hAnsiTheme="majorHAnsi"/>
          <w:color w:val="auto"/>
          <w:u w:val="none"/>
        </w:rPr>
        <w:t xml:space="preserve"> les analys</w:t>
      </w:r>
      <w:r w:rsidR="00D008F1" w:rsidRPr="00AD5465">
        <w:rPr>
          <w:rStyle w:val="Lienhypertexte"/>
          <w:rFonts w:asciiTheme="majorHAnsi" w:hAnsiTheme="majorHAnsi"/>
          <w:color w:val="auto"/>
          <w:u w:val="none"/>
        </w:rPr>
        <w:t>es paléo-génétiques ont permis d’établir</w:t>
      </w:r>
      <w:r w:rsidR="00C07A75" w:rsidRPr="00AD5465">
        <w:rPr>
          <w:rStyle w:val="Lienhypertexte"/>
          <w:rFonts w:asciiTheme="majorHAnsi" w:hAnsiTheme="majorHAnsi"/>
          <w:color w:val="auto"/>
          <w:u w:val="none"/>
        </w:rPr>
        <w:t xml:space="preserve"> comment l’Europe a été peuplée </w:t>
      </w:r>
      <w:r w:rsidR="00D008F1" w:rsidRPr="00AD5465">
        <w:rPr>
          <w:rStyle w:val="Lienhypertexte"/>
          <w:rFonts w:asciiTheme="majorHAnsi" w:hAnsiTheme="majorHAnsi"/>
          <w:color w:val="auto"/>
          <w:u w:val="none"/>
        </w:rPr>
        <w:t>depuis 14 000 ans, du néolithique jusqu’au moyen âge, par des</w:t>
      </w:r>
      <w:r w:rsidR="00C07A75" w:rsidRPr="00AD5465">
        <w:rPr>
          <w:rStyle w:val="Lienhypertexte"/>
          <w:rFonts w:asciiTheme="majorHAnsi" w:hAnsiTheme="majorHAnsi"/>
          <w:color w:val="auto"/>
          <w:u w:val="none"/>
        </w:rPr>
        <w:t xml:space="preserve"> vagues de migration</w:t>
      </w:r>
      <w:r w:rsidR="00D008F1" w:rsidRPr="00AD5465">
        <w:rPr>
          <w:rStyle w:val="Lienhypertexte"/>
          <w:rFonts w:asciiTheme="majorHAnsi" w:hAnsiTheme="majorHAnsi"/>
          <w:color w:val="auto"/>
          <w:u w:val="none"/>
        </w:rPr>
        <w:t xml:space="preserve"> successives </w:t>
      </w:r>
      <w:r w:rsidR="00C07A75" w:rsidRPr="00AD5465">
        <w:rPr>
          <w:rStyle w:val="Lienhypertexte"/>
          <w:rFonts w:asciiTheme="majorHAnsi" w:hAnsiTheme="majorHAnsi"/>
          <w:color w:val="auto"/>
          <w:u w:val="none"/>
        </w:rPr>
        <w:t xml:space="preserve">: une vague de chasseurs-cueilleurs du mésolithique </w:t>
      </w:r>
      <w:r w:rsidR="00D008F1" w:rsidRPr="00AD5465">
        <w:rPr>
          <w:rStyle w:val="Lienhypertexte"/>
          <w:rFonts w:asciiTheme="majorHAnsi" w:hAnsiTheme="majorHAnsi"/>
          <w:color w:val="auto"/>
          <w:u w:val="none"/>
        </w:rPr>
        <w:t xml:space="preserve">venant du Nord-Est </w:t>
      </w:r>
      <w:r w:rsidR="00C07A75" w:rsidRPr="00AD5465">
        <w:rPr>
          <w:rStyle w:val="Lienhypertexte"/>
          <w:rFonts w:asciiTheme="majorHAnsi" w:hAnsiTheme="majorHAnsi"/>
          <w:color w:val="auto"/>
          <w:u w:val="none"/>
        </w:rPr>
        <w:t xml:space="preserve">puis il y a 7 000 ans </w:t>
      </w:r>
      <w:r w:rsidR="00AB1C90">
        <w:rPr>
          <w:rStyle w:val="Lienhypertexte"/>
          <w:rFonts w:asciiTheme="majorHAnsi" w:hAnsiTheme="majorHAnsi"/>
          <w:color w:val="auto"/>
          <w:u w:val="none"/>
        </w:rPr>
        <w:t xml:space="preserve">par </w:t>
      </w:r>
      <w:r w:rsidR="00C07A75" w:rsidRPr="00AD5465">
        <w:rPr>
          <w:rStyle w:val="Lienhypertexte"/>
          <w:rFonts w:asciiTheme="majorHAnsi" w:hAnsiTheme="majorHAnsi"/>
          <w:color w:val="auto"/>
          <w:u w:val="none"/>
        </w:rPr>
        <w:t>des hommes plus petits et à la peau plus foncée ven</w:t>
      </w:r>
      <w:r w:rsidR="00AB1C90">
        <w:rPr>
          <w:rStyle w:val="Lienhypertexte"/>
          <w:rFonts w:asciiTheme="majorHAnsi" w:hAnsiTheme="majorHAnsi"/>
          <w:color w:val="auto"/>
          <w:u w:val="none"/>
        </w:rPr>
        <w:t>us</w:t>
      </w:r>
      <w:r w:rsidR="00C07A75" w:rsidRPr="00AD5465">
        <w:rPr>
          <w:rStyle w:val="Lienhypertexte"/>
          <w:rFonts w:asciiTheme="majorHAnsi" w:hAnsiTheme="majorHAnsi"/>
          <w:color w:val="auto"/>
          <w:u w:val="none"/>
        </w:rPr>
        <w:t xml:space="preserve"> d’Anatolie et apportant avec eux l’agriculture et la domestication des animaux, </w:t>
      </w:r>
      <w:r w:rsidR="00D008F1" w:rsidRPr="00AD5465">
        <w:rPr>
          <w:rStyle w:val="Lienhypertexte"/>
          <w:rFonts w:asciiTheme="majorHAnsi" w:hAnsiTheme="majorHAnsi"/>
          <w:color w:val="auto"/>
          <w:u w:val="none"/>
        </w:rPr>
        <w:t xml:space="preserve">ensuite </w:t>
      </w:r>
      <w:r w:rsidR="00AB1C90">
        <w:rPr>
          <w:rStyle w:val="Lienhypertexte"/>
          <w:rFonts w:asciiTheme="majorHAnsi" w:hAnsiTheme="majorHAnsi"/>
          <w:color w:val="auto"/>
          <w:u w:val="none"/>
        </w:rPr>
        <w:t xml:space="preserve">par </w:t>
      </w:r>
      <w:r w:rsidR="00C07A75" w:rsidRPr="00AD5465">
        <w:rPr>
          <w:rStyle w:val="Lienhypertexte"/>
          <w:rFonts w:asciiTheme="majorHAnsi" w:hAnsiTheme="majorHAnsi"/>
          <w:color w:val="auto"/>
          <w:u w:val="none"/>
        </w:rPr>
        <w:t xml:space="preserve">des nomades des steppes d’Ukraine </w:t>
      </w:r>
      <w:r w:rsidR="00AB1C90">
        <w:rPr>
          <w:rStyle w:val="Lienhypertexte"/>
          <w:rFonts w:asciiTheme="majorHAnsi" w:hAnsiTheme="majorHAnsi"/>
          <w:color w:val="auto"/>
          <w:u w:val="none"/>
        </w:rPr>
        <w:t xml:space="preserve">qui </w:t>
      </w:r>
      <w:r w:rsidR="00D008F1" w:rsidRPr="00AD5465">
        <w:rPr>
          <w:rStyle w:val="Lienhypertexte"/>
          <w:rFonts w:asciiTheme="majorHAnsi" w:hAnsiTheme="majorHAnsi"/>
          <w:color w:val="auto"/>
          <w:u w:val="none"/>
        </w:rPr>
        <w:t>ont déferlé sur l’Europe centrale</w:t>
      </w:r>
      <w:r w:rsidR="00A521FA">
        <w:rPr>
          <w:rStyle w:val="Lienhypertexte"/>
          <w:rFonts w:asciiTheme="majorHAnsi" w:hAnsiTheme="majorHAnsi"/>
          <w:color w:val="auto"/>
          <w:u w:val="none"/>
        </w:rPr>
        <w:t xml:space="preserve"> </w:t>
      </w:r>
      <w:r w:rsidR="00A521FA" w:rsidRPr="00AD5465">
        <w:rPr>
          <w:rStyle w:val="Lienhypertexte"/>
          <w:rFonts w:asciiTheme="majorHAnsi" w:hAnsiTheme="majorHAnsi"/>
          <w:color w:val="auto"/>
          <w:u w:val="none"/>
        </w:rPr>
        <w:t xml:space="preserve">apportant </w:t>
      </w:r>
      <w:r w:rsidR="00A521FA">
        <w:rPr>
          <w:rStyle w:val="Lienhypertexte"/>
          <w:rFonts w:asciiTheme="majorHAnsi" w:hAnsiTheme="majorHAnsi"/>
          <w:color w:val="auto"/>
          <w:u w:val="none"/>
        </w:rPr>
        <w:t xml:space="preserve">dans leur sillage </w:t>
      </w:r>
      <w:r w:rsidR="00A521FA" w:rsidRPr="00AD5465">
        <w:rPr>
          <w:rStyle w:val="Lienhypertexte"/>
          <w:rFonts w:asciiTheme="majorHAnsi" w:hAnsiTheme="majorHAnsi"/>
          <w:color w:val="auto"/>
          <w:u w:val="none"/>
        </w:rPr>
        <w:t>la roue et les chevaux</w:t>
      </w:r>
      <w:r w:rsidR="00D008F1" w:rsidRPr="00AD5465">
        <w:rPr>
          <w:rStyle w:val="Lienhypertexte"/>
          <w:rFonts w:asciiTheme="majorHAnsi" w:hAnsiTheme="majorHAnsi"/>
          <w:color w:val="auto"/>
          <w:u w:val="none"/>
        </w:rPr>
        <w:t xml:space="preserve">. </w:t>
      </w:r>
      <w:r w:rsidR="00AB1C90">
        <w:rPr>
          <w:rStyle w:val="Lienhypertexte"/>
          <w:rFonts w:asciiTheme="majorHAnsi" w:hAnsiTheme="majorHAnsi"/>
          <w:color w:val="auto"/>
          <w:u w:val="none"/>
        </w:rPr>
        <w:t>Cette équipe s’est aussi intéressée à l</w:t>
      </w:r>
      <w:r w:rsidR="00D008F1" w:rsidRPr="00AD5465">
        <w:rPr>
          <w:rStyle w:val="Lienhypertexte"/>
          <w:rFonts w:asciiTheme="majorHAnsi" w:hAnsiTheme="majorHAnsi"/>
          <w:color w:val="auto"/>
          <w:u w:val="none"/>
        </w:rPr>
        <w:t>’é</w:t>
      </w:r>
      <w:r w:rsidR="00AD5465">
        <w:rPr>
          <w:rStyle w:val="Lienhypertexte"/>
          <w:rFonts w:asciiTheme="majorHAnsi" w:hAnsiTheme="majorHAnsi"/>
          <w:color w:val="auto"/>
          <w:u w:val="none"/>
        </w:rPr>
        <w:t>tude</w:t>
      </w:r>
      <w:r w:rsidR="00D008F1" w:rsidRPr="00AD5465">
        <w:rPr>
          <w:rStyle w:val="Lienhypertexte"/>
          <w:rFonts w:asciiTheme="majorHAnsi" w:hAnsiTheme="majorHAnsi"/>
          <w:color w:val="auto"/>
          <w:u w:val="none"/>
        </w:rPr>
        <w:t xml:space="preserve"> des populations animales</w:t>
      </w:r>
      <w:r w:rsidR="00A521FA">
        <w:rPr>
          <w:rStyle w:val="Lienhypertexte"/>
          <w:rFonts w:asciiTheme="majorHAnsi" w:hAnsiTheme="majorHAnsi"/>
          <w:color w:val="auto"/>
          <w:u w:val="none"/>
        </w:rPr>
        <w:t xml:space="preserve">. </w:t>
      </w:r>
      <w:r w:rsidR="00AB1C90">
        <w:rPr>
          <w:rStyle w:val="Lienhypertexte"/>
          <w:rFonts w:asciiTheme="majorHAnsi" w:hAnsiTheme="majorHAnsi"/>
          <w:color w:val="auto"/>
          <w:u w:val="none"/>
        </w:rPr>
        <w:t>Leurs travaux ont montré que les bisons européens</w:t>
      </w:r>
      <w:r w:rsidR="00D008F1" w:rsidRPr="00AD5465">
        <w:rPr>
          <w:rStyle w:val="Lienhypertexte"/>
          <w:rFonts w:asciiTheme="majorHAnsi" w:hAnsiTheme="majorHAnsi"/>
          <w:color w:val="auto"/>
          <w:u w:val="none"/>
        </w:rPr>
        <w:t xml:space="preserve"> furent remplacés durant l’ère glaciaire par des bisons venant de Sibérie dont on retrouve des traces sur l’un des piliers de la grotte Chauvet. </w:t>
      </w:r>
      <w:r w:rsidR="00A521FA">
        <w:rPr>
          <w:rStyle w:val="Lienhypertexte"/>
          <w:rFonts w:asciiTheme="majorHAnsi" w:hAnsiTheme="majorHAnsi"/>
          <w:color w:val="auto"/>
          <w:u w:val="none"/>
        </w:rPr>
        <w:t>D’autres études</w:t>
      </w:r>
      <w:r w:rsidR="00AD5465">
        <w:rPr>
          <w:rStyle w:val="Lienhypertexte"/>
          <w:rFonts w:asciiTheme="majorHAnsi" w:hAnsiTheme="majorHAnsi"/>
          <w:color w:val="auto"/>
          <w:u w:val="none"/>
        </w:rPr>
        <w:t xml:space="preserve"> ont montré que l</w:t>
      </w:r>
      <w:r w:rsidR="00D008F1" w:rsidRPr="00AD5465">
        <w:rPr>
          <w:rStyle w:val="Lienhypertexte"/>
          <w:rFonts w:asciiTheme="majorHAnsi" w:hAnsiTheme="majorHAnsi"/>
          <w:color w:val="auto"/>
          <w:u w:val="none"/>
        </w:rPr>
        <w:t>e processus de domestication des aurochs</w:t>
      </w:r>
      <w:r w:rsidR="00AD5465">
        <w:rPr>
          <w:rStyle w:val="Lienhypertexte"/>
          <w:rFonts w:asciiTheme="majorHAnsi" w:hAnsiTheme="majorHAnsi"/>
          <w:color w:val="auto"/>
          <w:u w:val="none"/>
        </w:rPr>
        <w:t>,</w:t>
      </w:r>
      <w:r w:rsidR="00D008F1" w:rsidRPr="00AD5465">
        <w:rPr>
          <w:rStyle w:val="Lienhypertexte"/>
          <w:rFonts w:asciiTheme="majorHAnsi" w:hAnsiTheme="majorHAnsi"/>
          <w:color w:val="auto"/>
          <w:u w:val="none"/>
        </w:rPr>
        <w:t xml:space="preserve"> ancêtres </w:t>
      </w:r>
      <w:r w:rsidR="00AD5465">
        <w:rPr>
          <w:rStyle w:val="Lienhypertexte"/>
          <w:rFonts w:asciiTheme="majorHAnsi" w:hAnsiTheme="majorHAnsi"/>
          <w:color w:val="auto"/>
          <w:u w:val="none"/>
        </w:rPr>
        <w:t xml:space="preserve">de </w:t>
      </w:r>
      <w:r w:rsidR="00D008F1" w:rsidRPr="00AD5465">
        <w:rPr>
          <w:rStyle w:val="Lienhypertexte"/>
          <w:rFonts w:asciiTheme="majorHAnsi" w:hAnsiTheme="majorHAnsi"/>
          <w:color w:val="auto"/>
          <w:u w:val="none"/>
        </w:rPr>
        <w:t>nos bœufs domestiques</w:t>
      </w:r>
      <w:r w:rsidR="00AD5465">
        <w:rPr>
          <w:rStyle w:val="Lienhypertexte"/>
          <w:rFonts w:asciiTheme="majorHAnsi" w:hAnsiTheme="majorHAnsi"/>
          <w:color w:val="auto"/>
          <w:u w:val="none"/>
        </w:rPr>
        <w:t>,</w:t>
      </w:r>
      <w:r w:rsidR="00D008F1" w:rsidRPr="00AD5465">
        <w:rPr>
          <w:rStyle w:val="Lienhypertexte"/>
          <w:rFonts w:asciiTheme="majorHAnsi" w:hAnsiTheme="majorHAnsi"/>
          <w:color w:val="auto"/>
          <w:u w:val="none"/>
        </w:rPr>
        <w:t xml:space="preserve"> est un processus de domestication forcée et accélérée sur certains gènes pour sélectionner des animaux plus dociles, ou produisant plus de lait par exemple. A l’opposé, la domestication des chats s’est faite dans un contexte </w:t>
      </w:r>
      <w:r w:rsidR="003E154F" w:rsidRPr="00AD5465">
        <w:rPr>
          <w:rStyle w:val="Lienhypertexte"/>
          <w:rFonts w:asciiTheme="majorHAnsi" w:hAnsiTheme="majorHAnsi"/>
          <w:color w:val="auto"/>
          <w:u w:val="none"/>
        </w:rPr>
        <w:t>de pression de sélection faible et d’auto-apprivoisement.</w:t>
      </w:r>
      <w:r w:rsidR="00D008F1" w:rsidRPr="00AD5465">
        <w:rPr>
          <w:rStyle w:val="Lienhypertexte"/>
          <w:rFonts w:asciiTheme="majorHAnsi" w:hAnsiTheme="majorHAnsi"/>
          <w:color w:val="auto"/>
          <w:u w:val="none"/>
        </w:rPr>
        <w:t xml:space="preserve"> Apparus il y a 10 000</w:t>
      </w:r>
      <w:r w:rsidR="00CB76A8">
        <w:rPr>
          <w:rStyle w:val="Lienhypertexte"/>
          <w:rFonts w:asciiTheme="majorHAnsi" w:hAnsiTheme="majorHAnsi"/>
          <w:color w:val="auto"/>
          <w:u w:val="none"/>
        </w:rPr>
        <w:t xml:space="preserve"> ans au Proche Orient, la domestication des chats est liée au </w:t>
      </w:r>
      <w:r w:rsidR="00D008F1" w:rsidRPr="00AD5465">
        <w:rPr>
          <w:rStyle w:val="Lienhypertexte"/>
          <w:rFonts w:asciiTheme="majorHAnsi" w:hAnsiTheme="majorHAnsi"/>
          <w:color w:val="auto"/>
          <w:u w:val="none"/>
        </w:rPr>
        <w:t>développement de l’agriculture</w:t>
      </w:r>
      <w:r w:rsidR="00CB76A8">
        <w:rPr>
          <w:rStyle w:val="Lienhypertexte"/>
          <w:rFonts w:asciiTheme="majorHAnsi" w:hAnsiTheme="majorHAnsi"/>
          <w:color w:val="auto"/>
          <w:u w:val="none"/>
        </w:rPr>
        <w:t xml:space="preserve"> : les chats sont des prédateurs de petits rongeurs attirés par les réserves de grains. </w:t>
      </w:r>
      <w:r w:rsidR="003E154F" w:rsidRPr="00AD5465">
        <w:rPr>
          <w:rStyle w:val="Lienhypertexte"/>
          <w:rFonts w:asciiTheme="majorHAnsi" w:hAnsiTheme="majorHAnsi"/>
          <w:color w:val="auto"/>
          <w:u w:val="none"/>
        </w:rPr>
        <w:t>En Egypte, les chats se répandent très rapidement suiva</w:t>
      </w:r>
      <w:r w:rsidR="00EA061F">
        <w:rPr>
          <w:rStyle w:val="Lienhypertexte"/>
          <w:rFonts w:asciiTheme="majorHAnsi" w:hAnsiTheme="majorHAnsi"/>
          <w:color w:val="auto"/>
          <w:u w:val="none"/>
        </w:rPr>
        <w:t>nt les soldats et les marchands…</w:t>
      </w:r>
      <w:r w:rsidR="00CB76A8">
        <w:rPr>
          <w:rStyle w:val="Lienhypertexte"/>
          <w:rFonts w:asciiTheme="majorHAnsi" w:hAnsiTheme="majorHAnsi"/>
          <w:color w:val="auto"/>
          <w:u w:val="none"/>
        </w:rPr>
        <w:t xml:space="preserve"> </w:t>
      </w:r>
      <w:r w:rsidR="00EA061F">
        <w:rPr>
          <w:rStyle w:val="Lienhypertexte"/>
          <w:rFonts w:asciiTheme="majorHAnsi" w:hAnsiTheme="majorHAnsi"/>
          <w:color w:val="auto"/>
          <w:u w:val="none"/>
        </w:rPr>
        <w:t>Ainsi</w:t>
      </w:r>
      <w:r w:rsidR="00CB76A8">
        <w:rPr>
          <w:rStyle w:val="Lienhypertexte"/>
          <w:rFonts w:asciiTheme="majorHAnsi" w:hAnsiTheme="majorHAnsi"/>
          <w:color w:val="auto"/>
          <w:u w:val="none"/>
        </w:rPr>
        <w:t xml:space="preserve"> l’histoire des hommes </w:t>
      </w:r>
      <w:r w:rsidR="00EA061F">
        <w:rPr>
          <w:rStyle w:val="Lienhypertexte"/>
          <w:rFonts w:asciiTheme="majorHAnsi" w:hAnsiTheme="majorHAnsi"/>
          <w:color w:val="auto"/>
          <w:u w:val="none"/>
        </w:rPr>
        <w:t xml:space="preserve">étroitement associée à celles de certains animaux en </w:t>
      </w:r>
      <w:r w:rsidR="00CB76A8">
        <w:rPr>
          <w:rStyle w:val="Lienhypertexte"/>
          <w:rFonts w:asciiTheme="majorHAnsi" w:hAnsiTheme="majorHAnsi"/>
          <w:color w:val="auto"/>
          <w:u w:val="none"/>
        </w:rPr>
        <w:t xml:space="preserve">a </w:t>
      </w:r>
      <w:r w:rsidR="00EA061F">
        <w:rPr>
          <w:rStyle w:val="Lienhypertexte"/>
          <w:rFonts w:asciiTheme="majorHAnsi" w:hAnsiTheme="majorHAnsi"/>
          <w:color w:val="auto"/>
          <w:u w:val="none"/>
        </w:rPr>
        <w:t>conditionné</w:t>
      </w:r>
      <w:r w:rsidR="00CB76A8">
        <w:rPr>
          <w:rStyle w:val="Lienhypertexte"/>
          <w:rFonts w:asciiTheme="majorHAnsi" w:hAnsiTheme="majorHAnsi"/>
          <w:color w:val="auto"/>
          <w:u w:val="none"/>
        </w:rPr>
        <w:t xml:space="preserve"> </w:t>
      </w:r>
      <w:r w:rsidR="00EA061F">
        <w:rPr>
          <w:rStyle w:val="Lienhypertexte"/>
          <w:rFonts w:asciiTheme="majorHAnsi" w:hAnsiTheme="majorHAnsi"/>
          <w:color w:val="auto"/>
          <w:u w:val="none"/>
        </w:rPr>
        <w:t>l’évolution</w:t>
      </w:r>
      <w:r w:rsidR="00CB76A8">
        <w:rPr>
          <w:rStyle w:val="Lienhypertexte"/>
          <w:rFonts w:asciiTheme="majorHAnsi" w:hAnsiTheme="majorHAnsi"/>
          <w:color w:val="auto"/>
          <w:u w:val="none"/>
        </w:rPr>
        <w:t>.</w:t>
      </w:r>
    </w:p>
    <w:p w14:paraId="7A6DFC93" w14:textId="64872A9B" w:rsidR="00C053AA" w:rsidRDefault="00C053AA" w:rsidP="009E5985">
      <w:pPr>
        <w:spacing w:before="100" w:beforeAutospacing="1" w:after="100" w:afterAutospacing="1"/>
        <w:jc w:val="both"/>
        <w:rPr>
          <w:rFonts w:asciiTheme="majorHAnsi" w:hAnsiTheme="majorHAnsi" w:cs="Times New Roman"/>
          <w:lang w:eastAsia="fr-FR"/>
        </w:rPr>
      </w:pPr>
    </w:p>
    <w:p w14:paraId="109E1490" w14:textId="50DF8C39" w:rsidR="00093A4D" w:rsidRPr="00093A4D" w:rsidRDefault="00093A4D" w:rsidP="00093A4D">
      <w:pPr>
        <w:spacing w:before="100" w:beforeAutospacing="1" w:after="100" w:afterAutospacing="1"/>
        <w:jc w:val="both"/>
        <w:rPr>
          <w:rFonts w:asciiTheme="majorHAnsi" w:hAnsiTheme="majorHAnsi" w:cs="Times New Roman"/>
          <w:lang w:eastAsia="fr-FR"/>
        </w:rPr>
      </w:pPr>
    </w:p>
    <w:p w14:paraId="5E3DFEFB" w14:textId="78D7F9FB" w:rsidR="00535609" w:rsidRPr="00535609" w:rsidRDefault="00535609" w:rsidP="00C4467C">
      <w:pPr>
        <w:spacing w:before="100" w:beforeAutospacing="1" w:after="100" w:afterAutospacing="1"/>
        <w:jc w:val="both"/>
      </w:pPr>
    </w:p>
    <w:p w14:paraId="66C25E8F" w14:textId="77777777" w:rsidR="00C4467C" w:rsidRDefault="00C4467C" w:rsidP="00B66C41">
      <w:pPr>
        <w:jc w:val="both"/>
        <w:rPr>
          <w:rFonts w:asciiTheme="majorHAnsi" w:hAnsiTheme="majorHAnsi" w:cstheme="majorHAnsi"/>
        </w:rPr>
      </w:pPr>
    </w:p>
    <w:p w14:paraId="41182F0F" w14:textId="77777777" w:rsidR="004D3141" w:rsidRPr="00365E00" w:rsidRDefault="004D3141" w:rsidP="00B66C41">
      <w:pPr>
        <w:jc w:val="both"/>
        <w:rPr>
          <w:rFonts w:asciiTheme="majorHAnsi" w:hAnsiTheme="majorHAnsi" w:cstheme="majorHAnsi"/>
          <w:b/>
          <w:sz w:val="22"/>
          <w:szCs w:val="22"/>
        </w:rPr>
      </w:pPr>
    </w:p>
    <w:p w14:paraId="26306E3D" w14:textId="77777777" w:rsidR="00B66C41" w:rsidRPr="00365E00" w:rsidRDefault="00B66C41" w:rsidP="00B66C41">
      <w:pPr>
        <w:ind w:left="-567"/>
        <w:rPr>
          <w:rFonts w:asciiTheme="majorHAnsi" w:hAnsiTheme="majorHAnsi" w:cstheme="majorHAnsi"/>
          <w:b/>
          <w:sz w:val="22"/>
          <w:szCs w:val="22"/>
        </w:rPr>
      </w:pPr>
    </w:p>
    <w:p w14:paraId="353C1F25" w14:textId="77777777" w:rsidR="00FE5E98" w:rsidRDefault="00FE5E98"/>
    <w:sectPr w:rsidR="00FE5E98" w:rsidSect="0030751E">
      <w:footerReference w:type="even"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433DD" w14:textId="77777777" w:rsidR="00AB1C90" w:rsidRDefault="00AB1C90" w:rsidP="0022634F">
      <w:r>
        <w:separator/>
      </w:r>
    </w:p>
  </w:endnote>
  <w:endnote w:type="continuationSeparator" w:id="0">
    <w:p w14:paraId="3B40767D" w14:textId="77777777" w:rsidR="00AB1C90" w:rsidRDefault="00AB1C90" w:rsidP="0022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3B0B" w14:textId="77777777" w:rsidR="00AB1C90" w:rsidRDefault="00AB1C90" w:rsidP="001959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E9A290" w14:textId="77777777" w:rsidR="00AB1C90" w:rsidRDefault="00AB1C90" w:rsidP="0022634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48E0" w14:textId="77777777" w:rsidR="00AB1C90" w:rsidRDefault="00AB1C90" w:rsidP="001959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E4A68">
      <w:rPr>
        <w:rStyle w:val="Numrodepage"/>
        <w:noProof/>
      </w:rPr>
      <w:t>1</w:t>
    </w:r>
    <w:r>
      <w:rPr>
        <w:rStyle w:val="Numrodepage"/>
      </w:rPr>
      <w:fldChar w:fldCharType="end"/>
    </w:r>
  </w:p>
  <w:p w14:paraId="32469BA1" w14:textId="77777777" w:rsidR="00AB1C90" w:rsidRDefault="00AB1C90" w:rsidP="0022634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5188A" w14:textId="77777777" w:rsidR="00AB1C90" w:rsidRDefault="00AB1C90" w:rsidP="0022634F">
      <w:r>
        <w:separator/>
      </w:r>
    </w:p>
  </w:footnote>
  <w:footnote w:type="continuationSeparator" w:id="0">
    <w:p w14:paraId="36C351E4" w14:textId="77777777" w:rsidR="00AB1C90" w:rsidRDefault="00AB1C90" w:rsidP="002263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11E"/>
    <w:multiLevelType w:val="hybridMultilevel"/>
    <w:tmpl w:val="924840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876916"/>
    <w:multiLevelType w:val="multilevel"/>
    <w:tmpl w:val="8F72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AF"/>
    <w:rsid w:val="000464AF"/>
    <w:rsid w:val="00066C78"/>
    <w:rsid w:val="00093A4D"/>
    <w:rsid w:val="00094DD8"/>
    <w:rsid w:val="000B6773"/>
    <w:rsid w:val="001959F5"/>
    <w:rsid w:val="0022634F"/>
    <w:rsid w:val="0024315D"/>
    <w:rsid w:val="00295679"/>
    <w:rsid w:val="0030751E"/>
    <w:rsid w:val="003B0D34"/>
    <w:rsid w:val="003E12BC"/>
    <w:rsid w:val="003E154F"/>
    <w:rsid w:val="003F340F"/>
    <w:rsid w:val="0045650F"/>
    <w:rsid w:val="004D2B53"/>
    <w:rsid w:val="004D3141"/>
    <w:rsid w:val="004E4A68"/>
    <w:rsid w:val="004E754E"/>
    <w:rsid w:val="00535609"/>
    <w:rsid w:val="00594343"/>
    <w:rsid w:val="00613BC7"/>
    <w:rsid w:val="006433E4"/>
    <w:rsid w:val="006A7993"/>
    <w:rsid w:val="006C3970"/>
    <w:rsid w:val="006E371D"/>
    <w:rsid w:val="00710A69"/>
    <w:rsid w:val="007827C0"/>
    <w:rsid w:val="007D1ADD"/>
    <w:rsid w:val="007E30A8"/>
    <w:rsid w:val="008143A3"/>
    <w:rsid w:val="00891159"/>
    <w:rsid w:val="008D1EB1"/>
    <w:rsid w:val="008D651A"/>
    <w:rsid w:val="00914A5C"/>
    <w:rsid w:val="009E418B"/>
    <w:rsid w:val="009E5985"/>
    <w:rsid w:val="00A521FA"/>
    <w:rsid w:val="00A61DDB"/>
    <w:rsid w:val="00AB1C90"/>
    <w:rsid w:val="00AD4462"/>
    <w:rsid w:val="00AD5465"/>
    <w:rsid w:val="00AF21F3"/>
    <w:rsid w:val="00B509D5"/>
    <w:rsid w:val="00B56885"/>
    <w:rsid w:val="00B66C41"/>
    <w:rsid w:val="00BA0E12"/>
    <w:rsid w:val="00BF0696"/>
    <w:rsid w:val="00C053AA"/>
    <w:rsid w:val="00C07A75"/>
    <w:rsid w:val="00C4467C"/>
    <w:rsid w:val="00CB76A8"/>
    <w:rsid w:val="00D008F1"/>
    <w:rsid w:val="00D64A53"/>
    <w:rsid w:val="00D80E58"/>
    <w:rsid w:val="00D833B4"/>
    <w:rsid w:val="00D863EA"/>
    <w:rsid w:val="00EA061F"/>
    <w:rsid w:val="00EB2200"/>
    <w:rsid w:val="00F653A2"/>
    <w:rsid w:val="00FE5E9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7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AF"/>
    <w:rPr>
      <w:rFonts w:ascii="Times New Roman" w:hAnsi="Times New Roman"/>
      <w:lang w:val="fr-FR"/>
    </w:rPr>
  </w:style>
  <w:style w:type="paragraph" w:styleId="Titre1">
    <w:name w:val="heading 1"/>
    <w:basedOn w:val="Normal"/>
    <w:link w:val="Titre1Car"/>
    <w:uiPriority w:val="9"/>
    <w:qFormat/>
    <w:rsid w:val="00C053AA"/>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C41"/>
    <w:pPr>
      <w:ind w:left="720"/>
      <w:contextualSpacing/>
    </w:pPr>
    <w:rPr>
      <w:rFonts w:asciiTheme="minorHAnsi" w:hAnsiTheme="minorHAnsi"/>
    </w:rPr>
  </w:style>
  <w:style w:type="paragraph" w:styleId="Textedebulles">
    <w:name w:val="Balloon Text"/>
    <w:basedOn w:val="Normal"/>
    <w:link w:val="TextedebullesCar"/>
    <w:uiPriority w:val="99"/>
    <w:semiHidden/>
    <w:unhideWhenUsed/>
    <w:rsid w:val="000B67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6773"/>
    <w:rPr>
      <w:rFonts w:ascii="Lucida Grande" w:hAnsi="Lucida Grande" w:cs="Lucida Grande"/>
      <w:sz w:val="18"/>
      <w:szCs w:val="18"/>
      <w:lang w:val="fr-FR"/>
    </w:rPr>
  </w:style>
  <w:style w:type="character" w:styleId="Lienhypertexte">
    <w:name w:val="Hyperlink"/>
    <w:basedOn w:val="Policepardfaut"/>
    <w:uiPriority w:val="99"/>
    <w:unhideWhenUsed/>
    <w:rsid w:val="00535609"/>
    <w:rPr>
      <w:color w:val="0000FF" w:themeColor="hyperlink"/>
      <w:u w:val="single"/>
    </w:rPr>
  </w:style>
  <w:style w:type="paragraph" w:styleId="Pieddepage">
    <w:name w:val="footer"/>
    <w:basedOn w:val="Normal"/>
    <w:link w:val="PieddepageCar"/>
    <w:uiPriority w:val="99"/>
    <w:unhideWhenUsed/>
    <w:rsid w:val="0022634F"/>
    <w:pPr>
      <w:tabs>
        <w:tab w:val="center" w:pos="4536"/>
        <w:tab w:val="right" w:pos="9072"/>
      </w:tabs>
    </w:pPr>
  </w:style>
  <w:style w:type="character" w:customStyle="1" w:styleId="PieddepageCar">
    <w:name w:val="Pied de page Car"/>
    <w:basedOn w:val="Policepardfaut"/>
    <w:link w:val="Pieddepage"/>
    <w:uiPriority w:val="99"/>
    <w:rsid w:val="0022634F"/>
    <w:rPr>
      <w:rFonts w:ascii="Times New Roman" w:hAnsi="Times New Roman"/>
      <w:lang w:val="fr-FR"/>
    </w:rPr>
  </w:style>
  <w:style w:type="character" w:styleId="Numrodepage">
    <w:name w:val="page number"/>
    <w:basedOn w:val="Policepardfaut"/>
    <w:uiPriority w:val="99"/>
    <w:semiHidden/>
    <w:unhideWhenUsed/>
    <w:rsid w:val="0022634F"/>
  </w:style>
  <w:style w:type="paragraph" w:styleId="NormalWeb">
    <w:name w:val="Normal (Web)"/>
    <w:basedOn w:val="Normal"/>
    <w:uiPriority w:val="99"/>
    <w:unhideWhenUsed/>
    <w:rsid w:val="00BA0E12"/>
    <w:pPr>
      <w:spacing w:before="100" w:beforeAutospacing="1" w:after="100" w:afterAutospacing="1"/>
    </w:pPr>
    <w:rPr>
      <w:rFonts w:ascii="Times" w:hAnsi="Times" w:cs="Times New Roman"/>
      <w:sz w:val="20"/>
      <w:szCs w:val="20"/>
      <w:lang w:eastAsia="fr-FR"/>
    </w:rPr>
  </w:style>
  <w:style w:type="paragraph" w:customStyle="1" w:styleId="align-left">
    <w:name w:val="align-left"/>
    <w:basedOn w:val="Normal"/>
    <w:rsid w:val="00BA0E12"/>
    <w:pPr>
      <w:spacing w:before="100" w:beforeAutospacing="1" w:after="100" w:afterAutospacing="1"/>
    </w:pPr>
    <w:rPr>
      <w:rFonts w:ascii="Times" w:hAnsi="Times"/>
      <w:sz w:val="20"/>
      <w:szCs w:val="20"/>
      <w:lang w:eastAsia="fr-FR"/>
    </w:rPr>
  </w:style>
  <w:style w:type="character" w:customStyle="1" w:styleId="Titre1Car">
    <w:name w:val="Titre 1 Car"/>
    <w:basedOn w:val="Policepardfaut"/>
    <w:link w:val="Titre1"/>
    <w:uiPriority w:val="9"/>
    <w:rsid w:val="00C053AA"/>
    <w:rPr>
      <w:rFonts w:ascii="Times" w:hAnsi="Times"/>
      <w:b/>
      <w:bCs/>
      <w:kern w:val="36"/>
      <w:sz w:val="48"/>
      <w:szCs w:val="48"/>
      <w:lang w:val="fr-FR" w:eastAsia="fr-FR"/>
    </w:rPr>
  </w:style>
  <w:style w:type="character" w:styleId="Accentuation">
    <w:name w:val="Emphasis"/>
    <w:basedOn w:val="Policepardfaut"/>
    <w:uiPriority w:val="20"/>
    <w:qFormat/>
    <w:rsid w:val="00C07A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AF"/>
    <w:rPr>
      <w:rFonts w:ascii="Times New Roman" w:hAnsi="Times New Roman"/>
      <w:lang w:val="fr-FR"/>
    </w:rPr>
  </w:style>
  <w:style w:type="paragraph" w:styleId="Titre1">
    <w:name w:val="heading 1"/>
    <w:basedOn w:val="Normal"/>
    <w:link w:val="Titre1Car"/>
    <w:uiPriority w:val="9"/>
    <w:qFormat/>
    <w:rsid w:val="00C053AA"/>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C41"/>
    <w:pPr>
      <w:ind w:left="720"/>
      <w:contextualSpacing/>
    </w:pPr>
    <w:rPr>
      <w:rFonts w:asciiTheme="minorHAnsi" w:hAnsiTheme="minorHAnsi"/>
    </w:rPr>
  </w:style>
  <w:style w:type="paragraph" w:styleId="Textedebulles">
    <w:name w:val="Balloon Text"/>
    <w:basedOn w:val="Normal"/>
    <w:link w:val="TextedebullesCar"/>
    <w:uiPriority w:val="99"/>
    <w:semiHidden/>
    <w:unhideWhenUsed/>
    <w:rsid w:val="000B67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6773"/>
    <w:rPr>
      <w:rFonts w:ascii="Lucida Grande" w:hAnsi="Lucida Grande" w:cs="Lucida Grande"/>
      <w:sz w:val="18"/>
      <w:szCs w:val="18"/>
      <w:lang w:val="fr-FR"/>
    </w:rPr>
  </w:style>
  <w:style w:type="character" w:styleId="Lienhypertexte">
    <w:name w:val="Hyperlink"/>
    <w:basedOn w:val="Policepardfaut"/>
    <w:uiPriority w:val="99"/>
    <w:unhideWhenUsed/>
    <w:rsid w:val="00535609"/>
    <w:rPr>
      <w:color w:val="0000FF" w:themeColor="hyperlink"/>
      <w:u w:val="single"/>
    </w:rPr>
  </w:style>
  <w:style w:type="paragraph" w:styleId="Pieddepage">
    <w:name w:val="footer"/>
    <w:basedOn w:val="Normal"/>
    <w:link w:val="PieddepageCar"/>
    <w:uiPriority w:val="99"/>
    <w:unhideWhenUsed/>
    <w:rsid w:val="0022634F"/>
    <w:pPr>
      <w:tabs>
        <w:tab w:val="center" w:pos="4536"/>
        <w:tab w:val="right" w:pos="9072"/>
      </w:tabs>
    </w:pPr>
  </w:style>
  <w:style w:type="character" w:customStyle="1" w:styleId="PieddepageCar">
    <w:name w:val="Pied de page Car"/>
    <w:basedOn w:val="Policepardfaut"/>
    <w:link w:val="Pieddepage"/>
    <w:uiPriority w:val="99"/>
    <w:rsid w:val="0022634F"/>
    <w:rPr>
      <w:rFonts w:ascii="Times New Roman" w:hAnsi="Times New Roman"/>
      <w:lang w:val="fr-FR"/>
    </w:rPr>
  </w:style>
  <w:style w:type="character" w:styleId="Numrodepage">
    <w:name w:val="page number"/>
    <w:basedOn w:val="Policepardfaut"/>
    <w:uiPriority w:val="99"/>
    <w:semiHidden/>
    <w:unhideWhenUsed/>
    <w:rsid w:val="0022634F"/>
  </w:style>
  <w:style w:type="paragraph" w:styleId="NormalWeb">
    <w:name w:val="Normal (Web)"/>
    <w:basedOn w:val="Normal"/>
    <w:uiPriority w:val="99"/>
    <w:unhideWhenUsed/>
    <w:rsid w:val="00BA0E12"/>
    <w:pPr>
      <w:spacing w:before="100" w:beforeAutospacing="1" w:after="100" w:afterAutospacing="1"/>
    </w:pPr>
    <w:rPr>
      <w:rFonts w:ascii="Times" w:hAnsi="Times" w:cs="Times New Roman"/>
      <w:sz w:val="20"/>
      <w:szCs w:val="20"/>
      <w:lang w:eastAsia="fr-FR"/>
    </w:rPr>
  </w:style>
  <w:style w:type="paragraph" w:customStyle="1" w:styleId="align-left">
    <w:name w:val="align-left"/>
    <w:basedOn w:val="Normal"/>
    <w:rsid w:val="00BA0E12"/>
    <w:pPr>
      <w:spacing w:before="100" w:beforeAutospacing="1" w:after="100" w:afterAutospacing="1"/>
    </w:pPr>
    <w:rPr>
      <w:rFonts w:ascii="Times" w:hAnsi="Times"/>
      <w:sz w:val="20"/>
      <w:szCs w:val="20"/>
      <w:lang w:eastAsia="fr-FR"/>
    </w:rPr>
  </w:style>
  <w:style w:type="character" w:customStyle="1" w:styleId="Titre1Car">
    <w:name w:val="Titre 1 Car"/>
    <w:basedOn w:val="Policepardfaut"/>
    <w:link w:val="Titre1"/>
    <w:uiPriority w:val="9"/>
    <w:rsid w:val="00C053AA"/>
    <w:rPr>
      <w:rFonts w:ascii="Times" w:hAnsi="Times"/>
      <w:b/>
      <w:bCs/>
      <w:kern w:val="36"/>
      <w:sz w:val="48"/>
      <w:szCs w:val="48"/>
      <w:lang w:val="fr-FR" w:eastAsia="fr-FR"/>
    </w:rPr>
  </w:style>
  <w:style w:type="character" w:styleId="Accentuation">
    <w:name w:val="Emphasis"/>
    <w:basedOn w:val="Policepardfaut"/>
    <w:uiPriority w:val="20"/>
    <w:qFormat/>
    <w:rsid w:val="00C07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javascript:linkTo_UnCryptMailto('ocknvq,igkin0gxc/octkcBklo0wpkx/rctku/fkfgtqv0h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1653</Words>
  <Characters>9093</Characters>
  <Application>Microsoft Macintosh Word</Application>
  <DocSecurity>0</DocSecurity>
  <Lines>75</Lines>
  <Paragraphs>21</Paragraphs>
  <ScaleCrop>false</ScaleCrop>
  <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Machelon</dc:creator>
  <cp:keywords/>
  <dc:description/>
  <cp:lastModifiedBy>Faculté de Droit</cp:lastModifiedBy>
  <cp:revision>48</cp:revision>
  <dcterms:created xsi:type="dcterms:W3CDTF">2017-03-12T14:20:00Z</dcterms:created>
  <dcterms:modified xsi:type="dcterms:W3CDTF">2017-03-22T10:15:00Z</dcterms:modified>
</cp:coreProperties>
</file>