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  <w:t>A l’attention des réseaux économiques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Madame, Monsieur,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Face à la crise sanitaire sans précédent que nous sommes en train de vivre, la CCI Hérault est plus que jamais mobilisée aux côtés des entreprises.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La gestion de la crise économique du coronavirus est entrée dans une nouvelle dimension dans laquelle la CCI est amenée à remplir une mission de premier plan.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 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Depuis le 12 mars, j’ai déployé </w:t>
      </w:r>
      <w:r w:rsidRPr="003B073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  <w:t>une cellule d’appui</w:t>
      </w:r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sur laquelle l’ensemble des collaborateurs CCI sont mobilisés.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membres de cette cellule informent, orientent et accompagnent les entreprises vers les dispositifs mobilisables.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 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C’est une véritable « </w:t>
      </w:r>
      <w:proofErr w:type="spellStart"/>
      <w:r w:rsidRPr="003B073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task</w:t>
      </w:r>
      <w:proofErr w:type="spellEnd"/>
      <w:r w:rsidRPr="003B073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force » que nous avons déployée :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une adresse mail dédiée : </w:t>
      </w:r>
      <w:hyperlink r:id="rId4" w:tgtFrame="_blank" w:history="1">
        <w:r w:rsidRPr="003B073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covid19@herault.cci.fr</w:t>
        </w:r>
      </w:hyperlink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pour les demandes entrantes</w:t>
      </w:r>
    </w:p>
    <w:p w:rsidR="003B0733" w:rsidRPr="003B0733" w:rsidRDefault="003B0733" w:rsidP="003B0733">
      <w:pPr>
        <w:shd w:val="clear" w:color="auto" w:fill="FFFFFF"/>
        <w:spacing w:after="0" w:line="276" w:lineRule="atLeast"/>
        <w:jc w:val="both"/>
        <w:rPr>
          <w:rFonts w:ascii="Scout Light" w:eastAsia="Times New Roman" w:hAnsi="Scout Light" w:cs="Times New Roman"/>
          <w:color w:val="000000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000000"/>
          <w:lang w:eastAsia="fr-FR"/>
        </w:rPr>
        <w:t>- un pool mobilisé sur des appels sortants, chargé de contacter les entreprises avant même qu’elles ne viennent à nous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une actualisation en temps réel des mesures et évolutions sur le site internet de la CCI Hérault : </w:t>
      </w:r>
      <w:hyperlink r:id="rId5" w:tgtFrame="_blank" w:history="1">
        <w:r w:rsidRPr="003B073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http://bit.ly/33qcoQm</w:t>
        </w:r>
      </w:hyperlink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(vous trouverez ci-joint les fiches pratiques)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 ce jour, ce sont 5000 entreprises qui ont été accompagnées vers l’ensemble des aides mobilisables à ce jour.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Mais la</w:t>
      </w:r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  <w:r w:rsidRPr="003B073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gravité de la situation nous impose d’aller plus loin.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C’est pourquoi je suis en lien quotidiennement avec M. le Préfet et l’ensemble de nos partenaires (Banque de France, Région, DIRECCTE, DGFIP, consulaires, syndicats </w:t>
      </w:r>
      <w:proofErr w:type="spellStart"/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interpro</w:t>
      </w:r>
      <w:proofErr w:type="spellEnd"/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…) afin de faire remonter nos préconisations.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221E1F"/>
          <w:sz w:val="24"/>
          <w:szCs w:val="24"/>
          <w:lang w:eastAsia="fr-FR"/>
        </w:rPr>
        <w:t>L’accompagnement des entreprises face à la lutte que nous menons contre le covid-19 sera notre priorité pour les mois à venir.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Nous ne lâcherons rien, nous sommes à vos côtés à 200%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Une chose est sûre : nous ne laisserons aucune entreprise au bord de la route !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Avec tout mon soutien,</w:t>
      </w:r>
    </w:p>
    <w:p w:rsidR="003B0733" w:rsidRPr="003B0733" w:rsidRDefault="003B0733" w:rsidP="003B073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B073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André DELJARRY</w:t>
      </w:r>
    </w:p>
    <w:p w:rsidR="003F4A6D" w:rsidRDefault="003F4A6D">
      <w:bookmarkStart w:id="0" w:name="_GoBack"/>
      <w:bookmarkEnd w:id="0"/>
    </w:p>
    <w:sectPr w:rsidR="003F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out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33"/>
    <w:rsid w:val="003B0733"/>
    <w:rsid w:val="003F4A6D"/>
    <w:rsid w:val="008B71FB"/>
    <w:rsid w:val="00A05BFA"/>
    <w:rsid w:val="00D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99535-3C9F-4BF4-B019-A5EEFFE4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B0733"/>
    <w:rPr>
      <w:color w:val="0000FF"/>
      <w:u w:val="single"/>
    </w:rPr>
  </w:style>
  <w:style w:type="paragraph" w:customStyle="1" w:styleId="m7106249359540078037default">
    <w:name w:val="m_7106249359540078037default"/>
    <w:basedOn w:val="Normal"/>
    <w:rsid w:val="003B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33qcoQm" TargetMode="External"/><Relationship Id="rId4" Type="http://schemas.openxmlformats.org/officeDocument/2006/relationships/hyperlink" Target="mailto:covid19@herault.cc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Souêtre</dc:creator>
  <cp:keywords/>
  <dc:description/>
  <cp:lastModifiedBy>Anne Souêtre</cp:lastModifiedBy>
  <cp:revision>1</cp:revision>
  <dcterms:created xsi:type="dcterms:W3CDTF">2020-03-20T16:07:00Z</dcterms:created>
  <dcterms:modified xsi:type="dcterms:W3CDTF">2020-03-20T16:08:00Z</dcterms:modified>
</cp:coreProperties>
</file>