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2202" w14:textId="647A7BEE" w:rsidR="00C752C8" w:rsidRDefault="00EC27E0">
      <w:bookmarkStart w:id="0" w:name="_Hlk485314994"/>
      <w:bookmarkStart w:id="1" w:name="_Hlk491867533"/>
      <w:bookmarkStart w:id="2" w:name="_GoBack"/>
      <w:bookmarkEnd w:id="0"/>
      <w:bookmarkEnd w:id="2"/>
      <w:r>
        <w:rPr>
          <w:noProof/>
          <w:lang w:eastAsia="fr-FR"/>
        </w:rPr>
        <w:drawing>
          <wp:inline distT="0" distB="0" distL="0" distR="0" wp14:anchorId="6A087CF2" wp14:editId="62AE512A">
            <wp:extent cx="1645508" cy="512445"/>
            <wp:effectExtent l="0" t="0" r="0" b="1905"/>
            <wp:docPr id="2" name="Image 2" descr="cid:93B497F7-97B6-467D-BF54-554E16532E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3B497F7-97B6-467D-BF54-554E16532EF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27" cy="52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42E">
        <w:tab/>
      </w:r>
      <w:r w:rsidR="0057442E">
        <w:tab/>
      </w:r>
      <w:r w:rsidR="0057442E">
        <w:tab/>
      </w:r>
      <w:r w:rsidR="0057442E">
        <w:tab/>
      </w:r>
      <w:r w:rsidR="00AF76ED">
        <w:tab/>
        <w:t xml:space="preserve">      </w:t>
      </w:r>
      <w:r w:rsidR="00A42778">
        <w:tab/>
      </w:r>
      <w:r w:rsidR="00A42778">
        <w:tab/>
      </w:r>
      <w:r w:rsidR="00AF76ED">
        <w:t xml:space="preserve">  </w:t>
      </w:r>
      <w:r w:rsidR="00CC76F7">
        <w:rPr>
          <w:rFonts w:ascii="Avenir LT Std 35 Light" w:hAnsi="Avenir LT Std 35 Light"/>
          <w:color w:val="114D61"/>
        </w:rPr>
        <w:t>2</w:t>
      </w:r>
      <w:r w:rsidR="00862735">
        <w:rPr>
          <w:rFonts w:ascii="Avenir LT Std 35 Light" w:hAnsi="Avenir LT Std 35 Light"/>
          <w:color w:val="114D61"/>
        </w:rPr>
        <w:t>4</w:t>
      </w:r>
      <w:r w:rsidR="001A23FE">
        <w:rPr>
          <w:rFonts w:ascii="Avenir LT Std 35 Light" w:hAnsi="Avenir LT Std 35 Light"/>
          <w:color w:val="114D61"/>
        </w:rPr>
        <w:t xml:space="preserve"> mars 2020</w:t>
      </w:r>
    </w:p>
    <w:p w14:paraId="53BAAF05" w14:textId="77777777" w:rsidR="00412AED" w:rsidRPr="00650480" w:rsidRDefault="002B44DD" w:rsidP="002B44DD">
      <w:pPr>
        <w:rPr>
          <w:rFonts w:ascii="Verdana" w:hAnsi="Verdana" w:cstheme="minorHAnsi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C9EC2" wp14:editId="51C29CFA">
                <wp:simplePos x="0" y="0"/>
                <wp:positionH relativeFrom="margin">
                  <wp:align>right</wp:align>
                </wp:positionH>
                <wp:positionV relativeFrom="paragraph">
                  <wp:posOffset>409575</wp:posOffset>
                </wp:positionV>
                <wp:extent cx="6686550" cy="7143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714375"/>
                        </a:xfrm>
                        <a:prstGeom prst="rect">
                          <a:avLst/>
                        </a:prstGeom>
                        <a:solidFill>
                          <a:srgbClr val="114D6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F51ACE" w14:textId="3AB1CAD1" w:rsidR="001A23FE" w:rsidRPr="002B44DD" w:rsidRDefault="00A42778" w:rsidP="001A23FE">
                            <w:pPr>
                              <w:ind w:left="708" w:firstLine="1"/>
                              <w:jc w:val="both"/>
                              <w:rPr>
                                <w:rFonts w:ascii="Avenir LT Std 35 Light" w:hAnsi="Avenir LT Std 35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sz w:val="40"/>
                                <w:szCs w:val="40"/>
                              </w:rPr>
                              <w:tab/>
                            </w:r>
                            <w:r w:rsidR="001A23FE" w:rsidRPr="001A23FE">
                              <w:rPr>
                                <w:rFonts w:ascii="Avenir LT Std 35 Light" w:hAnsi="Avenir LT Std 35 Light"/>
                                <w:sz w:val="40"/>
                                <w:szCs w:val="40"/>
                              </w:rPr>
                              <w:t xml:space="preserve">COVID-19 : </w:t>
                            </w:r>
                            <w:r w:rsidR="00022464">
                              <w:rPr>
                                <w:rFonts w:ascii="Avenir LT Std 35 Light" w:hAnsi="Avenir LT Std 35 Light"/>
                                <w:sz w:val="40"/>
                                <w:szCs w:val="40"/>
                              </w:rPr>
                              <w:t>G</w:t>
                            </w:r>
                            <w:r w:rsidR="00022464" w:rsidRPr="00022464">
                              <w:rPr>
                                <w:rFonts w:ascii="Avenir LT Std 35 Light" w:hAnsi="Avenir LT Std 35 Light"/>
                                <w:sz w:val="40"/>
                                <w:szCs w:val="40"/>
                              </w:rPr>
                              <w:t>ARANTIE DE L'ETAT AUX ETABLISSEMENTS DE CREDIT</w:t>
                            </w:r>
                            <w:r w:rsidR="00022464">
                              <w:rPr>
                                <w:rFonts w:ascii="Avenir LT Std 35 Light" w:hAnsi="Avenir LT Std 35 Ligh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22464" w:rsidRPr="00022464">
                              <w:rPr>
                                <w:rFonts w:ascii="Avenir LT Std 35 Light" w:hAnsi="Avenir LT Std 35 Light"/>
                                <w:sz w:val="40"/>
                                <w:szCs w:val="40"/>
                              </w:rPr>
                              <w:t>ET SOCIETES DE FINANCEMENT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6C9EC2" id="Rectangle 7" o:spid="_x0000_s1026" style="position:absolute;margin-left:475.3pt;margin-top:32.25pt;width:526.5pt;height:56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" fillcolor="#114d61" strokecolor="#1f3763 [1604]" strokeweight="1pt">
                <v:textbox>
                  <w:txbxContent>
                    <w:p w14:paraId="3CF51ACE" w14:textId="3AB1CAD1" w:rsidR="001A23FE" w:rsidRPr="002B44DD" w:rsidRDefault="00A42778" w:rsidP="001A23FE">
                      <w:pPr>
                        <w:ind w:left="708" w:firstLine="1"/>
                        <w:jc w:val="both"/>
                        <w:rPr>
                          <w:rFonts w:ascii="Avenir LT Std 35 Light" w:hAnsi="Avenir LT Std 35 Light"/>
                          <w:sz w:val="40"/>
                          <w:szCs w:val="40"/>
                        </w:rPr>
                      </w:pPr>
                      <w:r>
                        <w:rPr>
                          <w:rFonts w:ascii="Avenir LT Std 35 Light" w:hAnsi="Avenir LT Std 35 Light"/>
                          <w:sz w:val="40"/>
                          <w:szCs w:val="40"/>
                        </w:rPr>
                        <w:tab/>
                      </w:r>
                      <w:r w:rsidR="001A23FE" w:rsidRPr="001A23FE">
                        <w:rPr>
                          <w:rFonts w:ascii="Avenir LT Std 35 Light" w:hAnsi="Avenir LT Std 35 Light"/>
                          <w:sz w:val="40"/>
                          <w:szCs w:val="40"/>
                        </w:rPr>
                        <w:t xml:space="preserve">COVID-19 : </w:t>
                      </w:r>
                      <w:r w:rsidR="00022464">
                        <w:rPr>
                          <w:rFonts w:ascii="Avenir LT Std 35 Light" w:hAnsi="Avenir LT Std 35 Light"/>
                          <w:sz w:val="40"/>
                          <w:szCs w:val="40"/>
                        </w:rPr>
                        <w:t>G</w:t>
                      </w:r>
                      <w:r w:rsidR="00022464" w:rsidRPr="00022464">
                        <w:rPr>
                          <w:rFonts w:ascii="Avenir LT Std 35 Light" w:hAnsi="Avenir LT Std 35 Light"/>
                          <w:sz w:val="40"/>
                          <w:szCs w:val="40"/>
                        </w:rPr>
                        <w:t>ARANTIE DE L'ETAT AUX ETABLISSEMENTS DE CREDIT</w:t>
                      </w:r>
                      <w:r w:rsidR="00022464">
                        <w:rPr>
                          <w:rFonts w:ascii="Avenir LT Std 35 Light" w:hAnsi="Avenir LT Std 35 Light"/>
                          <w:sz w:val="40"/>
                          <w:szCs w:val="40"/>
                        </w:rPr>
                        <w:t xml:space="preserve"> </w:t>
                      </w:r>
                      <w:r w:rsidR="00022464" w:rsidRPr="00022464">
                        <w:rPr>
                          <w:rFonts w:ascii="Avenir LT Std 35 Light" w:hAnsi="Avenir LT Std 35 Light"/>
                          <w:sz w:val="40"/>
                          <w:szCs w:val="40"/>
                        </w:rPr>
                        <w:t>ET SOCIETES DE FINANCEMENT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27E0">
        <w:br/>
      </w:r>
    </w:p>
    <w:p w14:paraId="3BD93C3E" w14:textId="77777777" w:rsidR="00412AED" w:rsidRDefault="00412AED" w:rsidP="00412AED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17E8DFCE" w14:textId="77777777" w:rsidR="002B44DD" w:rsidRDefault="002B44DD" w:rsidP="00412AED">
      <w:pPr>
        <w:spacing w:line="276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Titre </w:t>
      </w:r>
    </w:p>
    <w:p w14:paraId="5BDEAE09" w14:textId="77777777" w:rsidR="002B44DD" w:rsidRDefault="00AE1AE7" w:rsidP="0012071F">
      <w:pPr>
        <w:spacing w:after="0" w:line="240" w:lineRule="auto"/>
        <w:jc w:val="both"/>
        <w:rPr>
          <w:rFonts w:ascii="Avenir LT Std 65 Medium" w:hAnsi="Avenir LT Std 65 Medium" w:cstheme="minorHAnsi"/>
          <w:color w:val="114D61"/>
        </w:rPr>
      </w:pPr>
      <w:r>
        <w:rPr>
          <w:rFonts w:ascii="Avenir LT Std 65 Medium" w:hAnsi="Avenir LT Std 65 Medium" w:cstheme="minorHAnsi"/>
          <w:color w:val="002060"/>
        </w:rPr>
        <w:br/>
      </w:r>
    </w:p>
    <w:p w14:paraId="7DCF875A" w14:textId="77777777" w:rsidR="002F2BC3" w:rsidRDefault="002F2BC3" w:rsidP="004A695D">
      <w:pPr>
        <w:spacing w:after="0" w:line="240" w:lineRule="auto"/>
        <w:jc w:val="both"/>
        <w:rPr>
          <w:rFonts w:ascii="Avenir LT Std 65 Medium" w:hAnsi="Avenir LT Std 65 Medium" w:cstheme="minorHAnsi"/>
          <w:color w:val="F59E33"/>
          <w:sz w:val="24"/>
          <w:szCs w:val="24"/>
        </w:rPr>
      </w:pPr>
      <w:bookmarkStart w:id="3" w:name="_Hlk491878614"/>
    </w:p>
    <w:p w14:paraId="66B899D8" w14:textId="2D3C6066" w:rsidR="00702CB0" w:rsidRDefault="00702CB0" w:rsidP="004A695D">
      <w:pPr>
        <w:spacing w:after="0" w:line="240" w:lineRule="auto"/>
        <w:jc w:val="both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Une</w:t>
      </w:r>
      <w:r w:rsidRPr="00702CB0">
        <w:rPr>
          <w:rFonts w:ascii="Avenir LT Std 35 Light" w:hAnsi="Avenir LT Std 35 Light"/>
        </w:rPr>
        <w:t xml:space="preserve"> garantie de l'Etat est accordée aux établissements de crédit et sociétés de financement pour les prêts consentis, sans autre garantie ou sûreté, à compter du 16 mars 2020 et jusqu'au 31 décembre 2020 inclus, à des entreprises remplissant </w:t>
      </w:r>
      <w:r>
        <w:rPr>
          <w:rFonts w:ascii="Avenir LT Std 35 Light" w:hAnsi="Avenir LT Std 35 Light"/>
        </w:rPr>
        <w:t>certaines</w:t>
      </w:r>
      <w:r w:rsidRPr="00702CB0">
        <w:rPr>
          <w:rFonts w:ascii="Avenir LT Std 35 Light" w:hAnsi="Avenir LT Std 35 Light"/>
        </w:rPr>
        <w:t xml:space="preserve"> conditions</w:t>
      </w:r>
      <w:r>
        <w:rPr>
          <w:rFonts w:ascii="Avenir LT Std 35 Light" w:hAnsi="Avenir LT Std 35 Light"/>
        </w:rPr>
        <w:t>.</w:t>
      </w:r>
    </w:p>
    <w:p w14:paraId="4BF110E0" w14:textId="77777777" w:rsidR="00702CB0" w:rsidRDefault="00702CB0" w:rsidP="004A695D">
      <w:pPr>
        <w:spacing w:after="0" w:line="240" w:lineRule="auto"/>
        <w:jc w:val="both"/>
        <w:rPr>
          <w:rFonts w:ascii="Avenir LT Std 35 Light" w:hAnsi="Avenir LT Std 35 Light"/>
        </w:rPr>
      </w:pPr>
    </w:p>
    <w:p w14:paraId="09779708" w14:textId="57E17C85" w:rsidR="00770C35" w:rsidRPr="00770C35" w:rsidRDefault="00BD7E47" w:rsidP="004A695D">
      <w:pPr>
        <w:spacing w:after="0" w:line="240" w:lineRule="auto"/>
        <w:jc w:val="both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 xml:space="preserve">Un </w:t>
      </w:r>
      <w:r w:rsidR="00022464" w:rsidRPr="00022464">
        <w:rPr>
          <w:rFonts w:ascii="Avenir LT Std 35 Light" w:hAnsi="Avenir LT Std 35 Light"/>
        </w:rPr>
        <w:t xml:space="preserve">arrêté </w:t>
      </w:r>
      <w:r>
        <w:rPr>
          <w:rFonts w:ascii="Avenir LT Std 35 Light" w:hAnsi="Avenir LT Std 35 Light"/>
        </w:rPr>
        <w:t xml:space="preserve">du </w:t>
      </w:r>
      <w:hyperlink r:id="rId10" w:history="1">
        <w:r w:rsidRPr="00BD7E47">
          <w:rPr>
            <w:rStyle w:val="Lienhypertexte"/>
            <w:rFonts w:ascii="Avenir LT Std 35 Light" w:hAnsi="Avenir LT Std 35 Light"/>
          </w:rPr>
          <w:t>23 mars 2020</w:t>
        </w:r>
      </w:hyperlink>
      <w:r>
        <w:rPr>
          <w:rFonts w:ascii="Avenir LT Std 35 Light" w:hAnsi="Avenir LT Std 35 Light"/>
        </w:rPr>
        <w:t xml:space="preserve"> précise les conditions </w:t>
      </w:r>
      <w:r w:rsidR="00702CB0">
        <w:rPr>
          <w:rFonts w:ascii="Avenir LT Std 35 Light" w:hAnsi="Avenir LT Std 35 Light"/>
        </w:rPr>
        <w:t xml:space="preserve">à remplir </w:t>
      </w:r>
      <w:r>
        <w:rPr>
          <w:rFonts w:ascii="Avenir LT Std 35 Light" w:hAnsi="Avenir LT Std 35 Light"/>
        </w:rPr>
        <w:t xml:space="preserve">pour pouvoir prétendre à </w:t>
      </w:r>
      <w:r w:rsidR="00702CB0">
        <w:rPr>
          <w:rFonts w:ascii="Avenir LT Std 35 Light" w:hAnsi="Avenir LT Std 35 Light"/>
        </w:rPr>
        <w:t>cette</w:t>
      </w:r>
      <w:r>
        <w:rPr>
          <w:rFonts w:ascii="Avenir LT Std 35 Light" w:hAnsi="Avenir LT Std 35 Light"/>
        </w:rPr>
        <w:t xml:space="preserve"> garantie d’Etat. </w:t>
      </w:r>
    </w:p>
    <w:p w14:paraId="2690BC5F" w14:textId="77777777" w:rsidR="00770C35" w:rsidRDefault="00770C35" w:rsidP="004A695D">
      <w:pPr>
        <w:spacing w:after="0" w:line="240" w:lineRule="auto"/>
        <w:jc w:val="both"/>
        <w:rPr>
          <w:rFonts w:ascii="Avenir LT Std 65 Medium" w:hAnsi="Avenir LT Std 65 Medium" w:cstheme="minorHAnsi"/>
          <w:color w:val="F59E33"/>
          <w:sz w:val="24"/>
          <w:szCs w:val="24"/>
        </w:rPr>
      </w:pPr>
    </w:p>
    <w:p w14:paraId="56529C2E" w14:textId="0FB7106A" w:rsidR="004A695D" w:rsidRDefault="00022464" w:rsidP="004A695D">
      <w:pPr>
        <w:spacing w:after="0" w:line="240" w:lineRule="auto"/>
        <w:jc w:val="both"/>
        <w:rPr>
          <w:rFonts w:ascii="Avenir LT Std 65 Medium" w:hAnsi="Avenir LT Std 65 Medium" w:cstheme="minorHAnsi"/>
          <w:color w:val="F59E33"/>
          <w:sz w:val="24"/>
          <w:szCs w:val="24"/>
        </w:rPr>
      </w:pPr>
      <w:bookmarkStart w:id="4" w:name="_Hlk35946950"/>
      <w:r>
        <w:rPr>
          <w:rFonts w:ascii="Avenir LT Std 65 Medium" w:hAnsi="Avenir LT Std 65 Medium" w:cstheme="minorHAnsi"/>
          <w:color w:val="F59E33"/>
          <w:sz w:val="24"/>
          <w:szCs w:val="24"/>
        </w:rPr>
        <w:t xml:space="preserve">QUELS </w:t>
      </w:r>
      <w:r w:rsidR="00702CB0">
        <w:rPr>
          <w:rFonts w:ascii="Avenir LT Std 65 Medium" w:hAnsi="Avenir LT Std 65 Medium" w:cstheme="minorHAnsi"/>
          <w:color w:val="F59E33"/>
          <w:sz w:val="24"/>
          <w:szCs w:val="24"/>
        </w:rPr>
        <w:t>ENTREPRISES</w:t>
      </w:r>
      <w:r>
        <w:rPr>
          <w:rFonts w:ascii="Avenir LT Std 65 Medium" w:hAnsi="Avenir LT Std 65 Medium" w:cstheme="minorHAnsi"/>
          <w:color w:val="F59E33"/>
          <w:sz w:val="24"/>
          <w:szCs w:val="24"/>
        </w:rPr>
        <w:t xml:space="preserve"> SONT CONCERNE</w:t>
      </w:r>
      <w:r w:rsidR="00702CB0">
        <w:rPr>
          <w:rFonts w:ascii="Avenir LT Std 65 Medium" w:hAnsi="Avenir LT Std 65 Medium" w:cstheme="minorHAnsi"/>
          <w:color w:val="F59E33"/>
          <w:sz w:val="24"/>
          <w:szCs w:val="24"/>
        </w:rPr>
        <w:t>E</w:t>
      </w:r>
      <w:r>
        <w:rPr>
          <w:rFonts w:ascii="Avenir LT Std 65 Medium" w:hAnsi="Avenir LT Std 65 Medium" w:cstheme="minorHAnsi"/>
          <w:color w:val="F59E33"/>
          <w:sz w:val="24"/>
          <w:szCs w:val="24"/>
        </w:rPr>
        <w:t>S</w:t>
      </w:r>
      <w:r w:rsidR="00702CB0">
        <w:rPr>
          <w:rFonts w:ascii="Avenir LT Std 65 Medium" w:hAnsi="Avenir LT Std 65 Medium" w:cstheme="minorHAnsi"/>
          <w:color w:val="F59E33"/>
          <w:sz w:val="24"/>
          <w:szCs w:val="24"/>
        </w:rPr>
        <w:t> ?</w:t>
      </w:r>
    </w:p>
    <w:bookmarkEnd w:id="4"/>
    <w:p w14:paraId="485B9B49" w14:textId="77777777" w:rsidR="00437A0C" w:rsidRDefault="00437A0C" w:rsidP="004A695D">
      <w:pPr>
        <w:spacing w:after="0" w:line="240" w:lineRule="auto"/>
        <w:jc w:val="both"/>
        <w:rPr>
          <w:rFonts w:ascii="Avenir LT Std 35 Light" w:hAnsi="Avenir LT Std 35 Light"/>
        </w:rPr>
      </w:pPr>
    </w:p>
    <w:p w14:paraId="727160F0" w14:textId="77777777" w:rsidR="00702CB0" w:rsidRDefault="00702CB0" w:rsidP="00702CB0">
      <w:pPr>
        <w:spacing w:after="0" w:line="240" w:lineRule="auto"/>
        <w:jc w:val="both"/>
        <w:rPr>
          <w:rFonts w:ascii="Avenir LT Std 35 Light" w:hAnsi="Avenir LT Std 35 Light"/>
        </w:rPr>
      </w:pPr>
      <w:r w:rsidRPr="00BD7E47">
        <w:rPr>
          <w:rFonts w:ascii="Avenir LT Std 35 Light" w:hAnsi="Avenir LT Std 35 Light"/>
        </w:rPr>
        <w:t xml:space="preserve">Sont concernées les entreprises personnes morales ou physiques </w:t>
      </w:r>
      <w:r>
        <w:rPr>
          <w:rFonts w:ascii="Avenir LT Std 35 Light" w:hAnsi="Avenir LT Std 35 Light"/>
        </w:rPr>
        <w:t>dont  les :</w:t>
      </w:r>
    </w:p>
    <w:p w14:paraId="02A0CC4E" w14:textId="77777777" w:rsidR="00702CB0" w:rsidRDefault="00702CB0" w:rsidP="00702CB0">
      <w:pPr>
        <w:spacing w:after="0" w:line="240" w:lineRule="auto"/>
        <w:jc w:val="both"/>
        <w:rPr>
          <w:rFonts w:ascii="Avenir LT Std 35 Light" w:hAnsi="Avenir LT Std 35 Light"/>
        </w:rPr>
      </w:pPr>
    </w:p>
    <w:p w14:paraId="6DCA7C36" w14:textId="77777777" w:rsidR="00702CB0" w:rsidRDefault="00702CB0" w:rsidP="00702CB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venir LT Std 35 Light" w:hAnsi="Avenir LT Std 35 Light"/>
        </w:rPr>
      </w:pPr>
      <w:r w:rsidRPr="00BD7E47">
        <w:rPr>
          <w:rFonts w:ascii="Avenir LT Std 35 Light" w:hAnsi="Avenir LT Std 35 Light"/>
        </w:rPr>
        <w:t xml:space="preserve">artisans, </w:t>
      </w:r>
    </w:p>
    <w:p w14:paraId="0C0C2673" w14:textId="77777777" w:rsidR="00702CB0" w:rsidRDefault="00702CB0" w:rsidP="00702CB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venir LT Std 35 Light" w:hAnsi="Avenir LT Std 35 Light"/>
        </w:rPr>
      </w:pPr>
      <w:r w:rsidRPr="00BD7E47">
        <w:rPr>
          <w:rFonts w:ascii="Avenir LT Std 35 Light" w:hAnsi="Avenir LT Std 35 Light"/>
        </w:rPr>
        <w:t xml:space="preserve">commerçants, </w:t>
      </w:r>
    </w:p>
    <w:p w14:paraId="492BB383" w14:textId="77777777" w:rsidR="00702CB0" w:rsidRDefault="00702CB0" w:rsidP="00702CB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venir LT Std 35 Light" w:hAnsi="Avenir LT Std 35 Light"/>
        </w:rPr>
      </w:pPr>
      <w:r w:rsidRPr="00BD7E47">
        <w:rPr>
          <w:rFonts w:ascii="Avenir LT Std 35 Light" w:hAnsi="Avenir LT Std 35 Light"/>
        </w:rPr>
        <w:t xml:space="preserve">exploitants agricoles, </w:t>
      </w:r>
    </w:p>
    <w:p w14:paraId="2C928919" w14:textId="77777777" w:rsidR="00702CB0" w:rsidRDefault="00702CB0" w:rsidP="00702CB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venir LT Std 35 Light" w:hAnsi="Avenir LT Std 35 Light"/>
        </w:rPr>
      </w:pPr>
      <w:r w:rsidRPr="00BD7E47">
        <w:rPr>
          <w:rFonts w:ascii="Avenir LT Std 35 Light" w:hAnsi="Avenir LT Std 35 Light"/>
        </w:rPr>
        <w:t xml:space="preserve">professions libérales </w:t>
      </w:r>
    </w:p>
    <w:p w14:paraId="0CA25C20" w14:textId="77777777" w:rsidR="00702CB0" w:rsidRDefault="00702CB0" w:rsidP="00702CB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venir LT Std 35 Light" w:hAnsi="Avenir LT Std 35 Light"/>
        </w:rPr>
      </w:pPr>
      <w:r w:rsidRPr="00BD7E47">
        <w:rPr>
          <w:rFonts w:ascii="Avenir LT Std 35 Light" w:hAnsi="Avenir LT Std 35 Light"/>
        </w:rPr>
        <w:t xml:space="preserve">et micro-entrepreneurs, </w:t>
      </w:r>
    </w:p>
    <w:p w14:paraId="4BB4FB82" w14:textId="77777777" w:rsidR="00702CB0" w:rsidRDefault="00702CB0" w:rsidP="00702CB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venir LT Std 35 Light" w:hAnsi="Avenir LT Std 35 Light"/>
        </w:rPr>
      </w:pPr>
      <w:r w:rsidRPr="00702CB0">
        <w:rPr>
          <w:rFonts w:ascii="Avenir LT Std 35 Light" w:hAnsi="Avenir LT Std 35 Light"/>
        </w:rPr>
        <w:t xml:space="preserve">les associations et fondations ayant une activité économique </w:t>
      </w:r>
    </w:p>
    <w:p w14:paraId="792199CB" w14:textId="77777777" w:rsidR="00702CB0" w:rsidRDefault="00702CB0" w:rsidP="00702CB0">
      <w:pPr>
        <w:spacing w:after="0" w:line="240" w:lineRule="auto"/>
        <w:jc w:val="both"/>
        <w:rPr>
          <w:rFonts w:ascii="Avenir LT Std 35 Light" w:hAnsi="Avenir LT Std 35 Light"/>
        </w:rPr>
      </w:pPr>
    </w:p>
    <w:p w14:paraId="1915EC59" w14:textId="77777777" w:rsidR="00702CB0" w:rsidRDefault="00702CB0" w:rsidP="00702CB0">
      <w:pPr>
        <w:spacing w:after="0" w:line="240" w:lineRule="auto"/>
        <w:jc w:val="both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Et qui ne sont pas :</w:t>
      </w:r>
    </w:p>
    <w:p w14:paraId="7918BF83" w14:textId="77777777" w:rsidR="00702CB0" w:rsidRPr="00702CB0" w:rsidRDefault="00702CB0" w:rsidP="00702CB0">
      <w:pPr>
        <w:spacing w:after="0" w:line="240" w:lineRule="auto"/>
        <w:jc w:val="both"/>
        <w:rPr>
          <w:rFonts w:ascii="Avenir LT Std 35 Light" w:hAnsi="Avenir LT Std 35 Light"/>
        </w:rPr>
      </w:pPr>
    </w:p>
    <w:p w14:paraId="4577F2BC" w14:textId="1F86B5CD" w:rsidR="00702CB0" w:rsidRPr="00702CB0" w:rsidRDefault="00702CB0" w:rsidP="00702CB0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venir LT Std 35 Light" w:hAnsi="Avenir LT Std 35 Light"/>
        </w:rPr>
      </w:pPr>
      <w:r w:rsidRPr="00702CB0">
        <w:rPr>
          <w:rFonts w:ascii="Avenir LT Std 35 Light" w:hAnsi="Avenir LT Std 35 Light"/>
        </w:rPr>
        <w:t>des sociétés civiles immobilières</w:t>
      </w:r>
      <w:r w:rsidR="004F5D60">
        <w:rPr>
          <w:rFonts w:ascii="Avenir LT Std 35 Light" w:hAnsi="Avenir LT Std 35 Light"/>
        </w:rPr>
        <w:t>,</w:t>
      </w:r>
    </w:p>
    <w:p w14:paraId="25A7F0BD" w14:textId="60CE7C3B" w:rsidR="00702CB0" w:rsidRPr="00702CB0" w:rsidRDefault="00702CB0" w:rsidP="00702CB0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venir LT Std 35 Light" w:hAnsi="Avenir LT Std 35 Light"/>
        </w:rPr>
      </w:pPr>
      <w:r w:rsidRPr="00702CB0">
        <w:rPr>
          <w:rFonts w:ascii="Avenir LT Std 35 Light" w:hAnsi="Avenir LT Std 35 Light"/>
        </w:rPr>
        <w:t>des établissements de crédit ou des sociétés de financement</w:t>
      </w:r>
      <w:r w:rsidR="004F5D60">
        <w:rPr>
          <w:rFonts w:ascii="Avenir LT Std 35 Light" w:hAnsi="Avenir LT Std 35 Light"/>
        </w:rPr>
        <w:t>,</w:t>
      </w:r>
    </w:p>
    <w:p w14:paraId="36CB3F5A" w14:textId="77777777" w:rsidR="00702CB0" w:rsidRPr="00702CB0" w:rsidRDefault="00702CB0" w:rsidP="00702CB0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venir LT Std 35 Light" w:hAnsi="Avenir LT Std 35 Light"/>
        </w:rPr>
      </w:pPr>
      <w:r w:rsidRPr="00702CB0">
        <w:rPr>
          <w:rFonts w:ascii="Avenir LT Std 35 Light" w:hAnsi="Avenir LT Std 35 Light"/>
        </w:rPr>
        <w:t xml:space="preserve">celles qui ne font pas l'objet de l'une des procédures </w:t>
      </w:r>
      <w:r>
        <w:rPr>
          <w:rFonts w:ascii="Avenir LT Std 35 Light" w:hAnsi="Avenir LT Std 35 Light"/>
        </w:rPr>
        <w:t>de sauvegarde, de redressement judiciaire, de liquidation judiciaire ou de rétablissement personnel.</w:t>
      </w:r>
    </w:p>
    <w:p w14:paraId="5EDAE4ED" w14:textId="7159C6F3" w:rsidR="00702CB0" w:rsidRDefault="00702CB0" w:rsidP="00702CB0">
      <w:pPr>
        <w:spacing w:after="0" w:line="240" w:lineRule="auto"/>
        <w:jc w:val="both"/>
        <w:rPr>
          <w:rFonts w:ascii="Avenir LT Std 65 Medium" w:hAnsi="Avenir LT Std 65 Medium" w:cstheme="minorHAnsi"/>
          <w:color w:val="F59E33"/>
          <w:sz w:val="24"/>
          <w:szCs w:val="24"/>
        </w:rPr>
      </w:pPr>
    </w:p>
    <w:p w14:paraId="1C32418E" w14:textId="77777777" w:rsidR="00702CB0" w:rsidRDefault="00702CB0" w:rsidP="00702CB0">
      <w:pPr>
        <w:spacing w:after="0" w:line="240" w:lineRule="auto"/>
        <w:jc w:val="both"/>
        <w:rPr>
          <w:rFonts w:ascii="Avenir LT Std 65 Medium" w:hAnsi="Avenir LT Std 65 Medium" w:cstheme="minorHAnsi"/>
          <w:color w:val="F59E33"/>
          <w:sz w:val="24"/>
          <w:szCs w:val="24"/>
        </w:rPr>
      </w:pPr>
    </w:p>
    <w:p w14:paraId="7B36D005" w14:textId="51449F91" w:rsidR="00702CB0" w:rsidRDefault="00702CB0" w:rsidP="00702CB0">
      <w:pPr>
        <w:spacing w:after="0" w:line="240" w:lineRule="auto"/>
        <w:jc w:val="both"/>
        <w:rPr>
          <w:rFonts w:ascii="Avenir LT Std 65 Medium" w:hAnsi="Avenir LT Std 65 Medium" w:cstheme="minorHAnsi"/>
          <w:color w:val="F59E33"/>
          <w:sz w:val="24"/>
          <w:szCs w:val="24"/>
        </w:rPr>
      </w:pPr>
      <w:r>
        <w:rPr>
          <w:rFonts w:ascii="Avenir LT Std 65 Medium" w:hAnsi="Avenir LT Std 65 Medium" w:cstheme="minorHAnsi"/>
          <w:color w:val="F59E33"/>
          <w:sz w:val="24"/>
          <w:szCs w:val="24"/>
        </w:rPr>
        <w:t>QUELS PRETS SONT CONCERNES ?</w:t>
      </w:r>
    </w:p>
    <w:p w14:paraId="714BC5E7" w14:textId="77777777" w:rsidR="00702CB0" w:rsidRDefault="00702CB0" w:rsidP="00022464">
      <w:pPr>
        <w:spacing w:after="0" w:line="240" w:lineRule="auto"/>
        <w:jc w:val="both"/>
        <w:rPr>
          <w:rFonts w:ascii="Avenir LT Std 35 Light" w:hAnsi="Avenir LT Std 35 Light"/>
        </w:rPr>
      </w:pPr>
    </w:p>
    <w:p w14:paraId="06B436B4" w14:textId="2E4A3E7B" w:rsidR="00022464" w:rsidRPr="00022464" w:rsidRDefault="00022464" w:rsidP="00022464">
      <w:pPr>
        <w:spacing w:after="0" w:line="240" w:lineRule="auto"/>
        <w:jc w:val="both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S</w:t>
      </w:r>
      <w:r w:rsidRPr="00022464">
        <w:rPr>
          <w:rFonts w:ascii="Avenir LT Std 35 Light" w:hAnsi="Avenir LT Std 35 Light"/>
        </w:rPr>
        <w:t xml:space="preserve">ont éligibles les prêts qui </w:t>
      </w:r>
      <w:r w:rsidR="00BD7E47">
        <w:rPr>
          <w:rFonts w:ascii="Avenir LT Std 35 Light" w:hAnsi="Avenir LT Std 35 Light"/>
        </w:rPr>
        <w:t>ont les</w:t>
      </w:r>
      <w:r w:rsidRPr="00022464">
        <w:rPr>
          <w:rFonts w:ascii="Avenir LT Std 35 Light" w:hAnsi="Avenir LT Std 35 Light"/>
        </w:rPr>
        <w:t xml:space="preserve"> caractéristiques suivantes :</w:t>
      </w:r>
    </w:p>
    <w:p w14:paraId="25DAF3E5" w14:textId="77777777" w:rsidR="00022464" w:rsidRDefault="00022464" w:rsidP="00022464">
      <w:pPr>
        <w:spacing w:after="0" w:line="240" w:lineRule="auto"/>
        <w:jc w:val="both"/>
        <w:rPr>
          <w:rFonts w:ascii="Avenir LT Std 35 Light" w:hAnsi="Avenir LT Std 35 Light"/>
        </w:rPr>
      </w:pPr>
    </w:p>
    <w:p w14:paraId="7CAC5CE9" w14:textId="532CCDAC" w:rsidR="00022464" w:rsidRPr="00022464" w:rsidRDefault="00022464" w:rsidP="0002246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venir LT Std 35 Light" w:hAnsi="Avenir LT Std 35 Light"/>
        </w:rPr>
      </w:pPr>
      <w:r w:rsidRPr="00022464">
        <w:rPr>
          <w:rFonts w:ascii="Avenir LT Std 35 Light" w:hAnsi="Avenir LT Std 35 Light"/>
        </w:rPr>
        <w:t>un différé d'amortissement minimal de douze mois</w:t>
      </w:r>
      <w:r w:rsidR="004F5D60">
        <w:rPr>
          <w:rFonts w:ascii="Avenir LT Std 35 Light" w:hAnsi="Avenir LT Std 35 Light"/>
        </w:rPr>
        <w:t>,</w:t>
      </w:r>
    </w:p>
    <w:p w14:paraId="7B7559D7" w14:textId="5EFDEDF2" w:rsidR="00022464" w:rsidRPr="00022464" w:rsidRDefault="00022464" w:rsidP="0002246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venir LT Std 35 Light" w:hAnsi="Avenir LT Std 35 Light"/>
        </w:rPr>
      </w:pPr>
      <w:r w:rsidRPr="00022464">
        <w:rPr>
          <w:rFonts w:ascii="Avenir LT Std 35 Light" w:hAnsi="Avenir LT Std 35 Light"/>
        </w:rPr>
        <w:t>une clause donnant aux emprunteurs la faculté, à l'issue de la première année, de les amortir sur une période additionnelle de un, deux, trois, quatre, ou cinq ans.</w:t>
      </w:r>
    </w:p>
    <w:p w14:paraId="60048F67" w14:textId="77777777" w:rsidR="00022464" w:rsidRPr="00022464" w:rsidRDefault="00022464" w:rsidP="00022464">
      <w:pPr>
        <w:spacing w:after="0" w:line="240" w:lineRule="auto"/>
        <w:jc w:val="both"/>
        <w:rPr>
          <w:rFonts w:ascii="Avenir LT Std 35 Light" w:hAnsi="Avenir LT Std 35 Light"/>
        </w:rPr>
      </w:pPr>
    </w:p>
    <w:p w14:paraId="1FF38A9B" w14:textId="5D192DFB" w:rsidR="00BD7E47" w:rsidRDefault="00BD7E47" w:rsidP="00022464">
      <w:pPr>
        <w:spacing w:after="0" w:line="240" w:lineRule="auto"/>
        <w:jc w:val="both"/>
        <w:rPr>
          <w:rFonts w:ascii="Avenir LT Std 35 Light" w:hAnsi="Avenir LT Std 35 Light"/>
        </w:rPr>
      </w:pPr>
    </w:p>
    <w:p w14:paraId="2A05CF93" w14:textId="3BF908A1" w:rsidR="00BD7E47" w:rsidRDefault="00BD7E47" w:rsidP="00022464">
      <w:pPr>
        <w:spacing w:after="0" w:line="240" w:lineRule="auto"/>
        <w:jc w:val="both"/>
        <w:rPr>
          <w:rFonts w:ascii="Avenir LT Std 35 Light" w:hAnsi="Avenir LT Std 35 Light"/>
        </w:rPr>
      </w:pPr>
    </w:p>
    <w:p w14:paraId="5BCCD43D" w14:textId="5BF71A80" w:rsidR="00BD7E47" w:rsidRDefault="00BD7E47" w:rsidP="00022464">
      <w:pPr>
        <w:spacing w:after="0" w:line="240" w:lineRule="auto"/>
        <w:jc w:val="both"/>
        <w:rPr>
          <w:rFonts w:ascii="Avenir LT Std 35 Light" w:hAnsi="Avenir LT Std 35 Light"/>
        </w:rPr>
      </w:pPr>
    </w:p>
    <w:p w14:paraId="31C08162" w14:textId="4130611F" w:rsidR="00BD7E47" w:rsidRDefault="00BD7E47" w:rsidP="00022464">
      <w:pPr>
        <w:spacing w:after="0" w:line="240" w:lineRule="auto"/>
        <w:jc w:val="both"/>
        <w:rPr>
          <w:rFonts w:ascii="Avenir LT Std 35 Light" w:hAnsi="Avenir LT Std 35 Light"/>
        </w:rPr>
      </w:pPr>
    </w:p>
    <w:p w14:paraId="780AB7E7" w14:textId="1B71EBCC" w:rsidR="00BD7E47" w:rsidRPr="004071D5" w:rsidRDefault="004071D5" w:rsidP="00022464">
      <w:pPr>
        <w:spacing w:after="0" w:line="240" w:lineRule="auto"/>
        <w:jc w:val="both"/>
        <w:rPr>
          <w:rFonts w:ascii="Avenir LT Std 65 Medium" w:hAnsi="Avenir LT Std 65 Medium" w:cstheme="minorHAnsi"/>
          <w:color w:val="F59E33"/>
          <w:sz w:val="24"/>
          <w:szCs w:val="24"/>
        </w:rPr>
      </w:pPr>
      <w:r w:rsidRPr="004071D5">
        <w:rPr>
          <w:rFonts w:ascii="Avenir LT Std 65 Medium" w:hAnsi="Avenir LT Std 65 Medium" w:cstheme="minorHAnsi"/>
          <w:color w:val="F59E33"/>
          <w:sz w:val="24"/>
          <w:szCs w:val="24"/>
        </w:rPr>
        <w:lastRenderedPageBreak/>
        <w:t>QUEL EST LE MONTANT MAXIMUM GARANTI</w:t>
      </w:r>
      <w:r>
        <w:rPr>
          <w:rFonts w:ascii="Avenir LT Std 65 Medium" w:hAnsi="Avenir LT Std 65 Medium" w:cstheme="minorHAnsi"/>
          <w:color w:val="F59E33"/>
          <w:sz w:val="24"/>
          <w:szCs w:val="24"/>
        </w:rPr>
        <w:t> ?</w:t>
      </w:r>
    </w:p>
    <w:p w14:paraId="4259DEA4" w14:textId="0CBF1777" w:rsidR="00702CB0" w:rsidRDefault="00702CB0" w:rsidP="00022464">
      <w:pPr>
        <w:spacing w:after="0" w:line="240" w:lineRule="auto"/>
        <w:jc w:val="both"/>
        <w:rPr>
          <w:rFonts w:ascii="Avenir LT Std 35 Light" w:hAnsi="Avenir LT Std 35 Light"/>
        </w:rPr>
      </w:pPr>
    </w:p>
    <w:p w14:paraId="03A3510D" w14:textId="49BC2FA9" w:rsidR="00702CB0" w:rsidRPr="00702CB0" w:rsidRDefault="00702CB0" w:rsidP="00702CB0">
      <w:pPr>
        <w:spacing w:after="0" w:line="240" w:lineRule="auto"/>
        <w:jc w:val="both"/>
        <w:rPr>
          <w:rFonts w:ascii="Avenir LT Std 35 Light" w:hAnsi="Avenir LT Std 35 Light"/>
        </w:rPr>
      </w:pPr>
      <w:r w:rsidRPr="00702CB0">
        <w:rPr>
          <w:rFonts w:ascii="Avenir LT Std 35 Light" w:hAnsi="Avenir LT Std 35 Light"/>
        </w:rPr>
        <w:t xml:space="preserve">Une même entreprise ne peut bénéficier de prêts couverts par la garantie de l'Etat </w:t>
      </w:r>
      <w:r>
        <w:rPr>
          <w:rFonts w:ascii="Avenir LT Std 35 Light" w:hAnsi="Avenir LT Std 35 Light"/>
        </w:rPr>
        <w:t>que pour un montant maximum de :</w:t>
      </w:r>
    </w:p>
    <w:p w14:paraId="2B6918D2" w14:textId="77777777" w:rsidR="00702CB0" w:rsidRPr="00702CB0" w:rsidRDefault="00702CB0" w:rsidP="00702CB0">
      <w:pPr>
        <w:spacing w:after="0" w:line="240" w:lineRule="auto"/>
        <w:jc w:val="both"/>
        <w:rPr>
          <w:rFonts w:ascii="Avenir LT Std 35 Light" w:hAnsi="Avenir LT Std 35 Light"/>
        </w:rPr>
      </w:pPr>
    </w:p>
    <w:p w14:paraId="79E9F37F" w14:textId="5E96AF88" w:rsidR="00702CB0" w:rsidRPr="00702CB0" w:rsidRDefault="00702CB0" w:rsidP="00702CB0">
      <w:pPr>
        <w:pStyle w:val="Paragraphedeliste"/>
        <w:numPr>
          <w:ilvl w:val="1"/>
          <w:numId w:val="9"/>
        </w:numPr>
        <w:spacing w:after="0" w:line="240" w:lineRule="auto"/>
        <w:jc w:val="both"/>
        <w:rPr>
          <w:rFonts w:ascii="Avenir LT Std 35 Light" w:hAnsi="Avenir LT Std 35 Light"/>
        </w:rPr>
      </w:pPr>
      <w:r w:rsidRPr="00702CB0">
        <w:rPr>
          <w:rFonts w:ascii="Avenir LT Std 35 Light" w:hAnsi="Avenir LT Std 35 Light"/>
        </w:rPr>
        <w:t>pour les entreprises créées à compter du 1er janvier 2019, la masse salariale France estimée sur les deux premières années d'activité ;</w:t>
      </w:r>
    </w:p>
    <w:p w14:paraId="3A89D311" w14:textId="77777777" w:rsidR="004071D5" w:rsidRPr="004071D5" w:rsidRDefault="004071D5" w:rsidP="004071D5">
      <w:pPr>
        <w:pStyle w:val="Paragraphedeliste"/>
        <w:spacing w:after="0" w:line="240" w:lineRule="auto"/>
        <w:ind w:left="1440"/>
        <w:jc w:val="both"/>
        <w:rPr>
          <w:rFonts w:ascii="Avenir LT Std 35 Light" w:hAnsi="Avenir LT Std 35 Light"/>
          <w:i/>
          <w:iCs/>
          <w:sz w:val="18"/>
          <w:szCs w:val="18"/>
        </w:rPr>
      </w:pPr>
    </w:p>
    <w:p w14:paraId="3A669690" w14:textId="5F8CE068" w:rsidR="00702CB0" w:rsidRPr="00702CB0" w:rsidRDefault="00702CB0" w:rsidP="00702CB0">
      <w:pPr>
        <w:pStyle w:val="Paragraphedeliste"/>
        <w:numPr>
          <w:ilvl w:val="1"/>
          <w:numId w:val="9"/>
        </w:numPr>
        <w:spacing w:after="0" w:line="240" w:lineRule="auto"/>
        <w:jc w:val="both"/>
        <w:rPr>
          <w:rFonts w:ascii="Avenir LT Std 35 Light" w:hAnsi="Avenir LT Std 35 Light"/>
          <w:i/>
          <w:iCs/>
          <w:sz w:val="18"/>
          <w:szCs w:val="18"/>
        </w:rPr>
      </w:pPr>
      <w:r w:rsidRPr="00702CB0">
        <w:rPr>
          <w:rFonts w:ascii="Avenir LT Std 35 Light" w:hAnsi="Avenir LT Std 35 Light"/>
        </w:rPr>
        <w:t xml:space="preserve">pour les entreprises créées avant le 1er janvier 2019, 25 % du chiffre d'affaires 2019 constaté ou, le cas échéant, de la dernière année disponible </w:t>
      </w:r>
    </w:p>
    <w:p w14:paraId="749EF2CD" w14:textId="27075677" w:rsidR="00702CB0" w:rsidRPr="00702CB0" w:rsidRDefault="00702CB0" w:rsidP="004071D5">
      <w:pPr>
        <w:spacing w:after="0" w:line="240" w:lineRule="auto"/>
        <w:jc w:val="both"/>
        <w:rPr>
          <w:rFonts w:ascii="Avenir LT Std 35 Light" w:hAnsi="Avenir LT Std 35 Light"/>
        </w:rPr>
      </w:pPr>
    </w:p>
    <w:p w14:paraId="10D59903" w14:textId="172EDC70" w:rsidR="00702CB0" w:rsidRPr="00702CB0" w:rsidRDefault="004071D5" w:rsidP="00702CB0">
      <w:pPr>
        <w:spacing w:after="0" w:line="240" w:lineRule="auto"/>
        <w:jc w:val="both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Da</w:t>
      </w:r>
      <w:r w:rsidR="00702CB0" w:rsidRPr="00702CB0">
        <w:rPr>
          <w:rFonts w:ascii="Avenir LT Std 35 Light" w:hAnsi="Avenir LT Std 35 Light"/>
        </w:rPr>
        <w:t>ns les cas où Bpifrance</w:t>
      </w:r>
      <w:r>
        <w:rPr>
          <w:rFonts w:ascii="Avenir LT Std 35 Light" w:hAnsi="Avenir LT Std 35 Light"/>
        </w:rPr>
        <w:t xml:space="preserve"> r</w:t>
      </w:r>
      <w:r w:rsidR="00702CB0" w:rsidRPr="00702CB0">
        <w:rPr>
          <w:rFonts w:ascii="Avenir LT Std 35 Light" w:hAnsi="Avenir LT Std 35 Light"/>
        </w:rPr>
        <w:t>eçoit</w:t>
      </w:r>
      <w:r>
        <w:rPr>
          <w:rFonts w:ascii="Avenir LT Std 35 Light" w:hAnsi="Avenir LT Std 35 Light"/>
        </w:rPr>
        <w:t xml:space="preserve"> </w:t>
      </w:r>
      <w:r w:rsidR="00702CB0" w:rsidRPr="00702CB0">
        <w:rPr>
          <w:rFonts w:ascii="Avenir LT Std 35 Light" w:hAnsi="Avenir LT Std 35 Light"/>
        </w:rPr>
        <w:t xml:space="preserve">la notification de plusieurs prêts consentis à une même entreprise, la garantie de l'Etat est acquise dans l'ordre chronologique d'octroi de ces prêts, et à condition que leur montant cumulé reste inférieur au plafond </w:t>
      </w:r>
      <w:r>
        <w:rPr>
          <w:rFonts w:ascii="Avenir LT Std 35 Light" w:hAnsi="Avenir LT Std 35 Light"/>
        </w:rPr>
        <w:t>autorisé</w:t>
      </w:r>
      <w:r w:rsidR="00702CB0" w:rsidRPr="00702CB0">
        <w:rPr>
          <w:rFonts w:ascii="Avenir LT Std 35 Light" w:hAnsi="Avenir LT Std 35 Light"/>
        </w:rPr>
        <w:t>.</w:t>
      </w:r>
    </w:p>
    <w:p w14:paraId="195CAB0E" w14:textId="77777777" w:rsidR="004071D5" w:rsidRDefault="004071D5" w:rsidP="00702CB0">
      <w:pPr>
        <w:spacing w:after="0" w:line="240" w:lineRule="auto"/>
        <w:jc w:val="both"/>
        <w:rPr>
          <w:rFonts w:ascii="Avenir LT Std 35 Light" w:hAnsi="Avenir LT Std 35 Light"/>
        </w:rPr>
      </w:pPr>
    </w:p>
    <w:p w14:paraId="19F3FA90" w14:textId="6B982892" w:rsidR="00702CB0" w:rsidRDefault="00702CB0" w:rsidP="00702CB0">
      <w:pPr>
        <w:spacing w:after="0" w:line="240" w:lineRule="auto"/>
        <w:jc w:val="both"/>
        <w:rPr>
          <w:rFonts w:ascii="Avenir LT Std 35 Light" w:hAnsi="Avenir LT Std 35 Light"/>
        </w:rPr>
      </w:pPr>
      <w:r w:rsidRPr="00702CB0">
        <w:rPr>
          <w:rFonts w:ascii="Avenir LT Std 35 Light" w:hAnsi="Avenir LT Std 35 Light"/>
        </w:rPr>
        <w:t>Le contrat de prêt peut prévoir que son remboursement devienne immédiatement exigible</w:t>
      </w:r>
      <w:r w:rsidR="004071D5">
        <w:rPr>
          <w:rFonts w:ascii="Avenir LT Std 35 Light" w:hAnsi="Avenir LT Std 35 Light"/>
        </w:rPr>
        <w:t xml:space="preserve"> </w:t>
      </w:r>
      <w:r w:rsidRPr="00702CB0">
        <w:rPr>
          <w:rFonts w:ascii="Avenir LT Std 35 Light" w:hAnsi="Avenir LT Std 35 Light"/>
        </w:rPr>
        <w:t>en raison de la fourniture, par l'emprunteur, d'une information intentionnellement erronée à l'établissement prêteur ou à Bpifrance Financement SA.</w:t>
      </w:r>
    </w:p>
    <w:p w14:paraId="145E1FA4" w14:textId="22ACAD5A" w:rsidR="00702CB0" w:rsidRDefault="00702CB0" w:rsidP="00022464">
      <w:pPr>
        <w:spacing w:after="0" w:line="240" w:lineRule="auto"/>
        <w:jc w:val="both"/>
        <w:rPr>
          <w:rFonts w:ascii="Avenir LT Std 35 Light" w:hAnsi="Avenir LT Std 35 Light"/>
        </w:rPr>
      </w:pPr>
    </w:p>
    <w:p w14:paraId="5583092C" w14:textId="77777777" w:rsidR="004071D5" w:rsidRDefault="004071D5" w:rsidP="00022464">
      <w:pPr>
        <w:spacing w:after="0" w:line="240" w:lineRule="auto"/>
        <w:jc w:val="both"/>
        <w:rPr>
          <w:rFonts w:ascii="Avenir LT Std 35 Light" w:hAnsi="Avenir LT Std 35 Light"/>
        </w:rPr>
      </w:pPr>
    </w:p>
    <w:p w14:paraId="231EB8CC" w14:textId="2A4FC2BE" w:rsidR="004071D5" w:rsidRPr="004071D5" w:rsidRDefault="004071D5" w:rsidP="004071D5">
      <w:pPr>
        <w:spacing w:after="0" w:line="240" w:lineRule="auto"/>
        <w:jc w:val="both"/>
        <w:rPr>
          <w:rFonts w:ascii="Avenir LT Std 35 Light" w:hAnsi="Avenir LT Std 35 Light"/>
        </w:rPr>
      </w:pPr>
      <w:r w:rsidRPr="004071D5">
        <w:rPr>
          <w:rFonts w:ascii="Avenir LT Std 35 Light" w:hAnsi="Avenir LT Std 35 Light"/>
        </w:rPr>
        <w:t>La garantie de l'Etat couvre un pourcentage du montant du capital, intérêts et accessoires</w:t>
      </w:r>
      <w:r>
        <w:rPr>
          <w:rFonts w:ascii="Avenir LT Std 35 Light" w:hAnsi="Avenir LT Std 35 Light"/>
        </w:rPr>
        <w:t xml:space="preserve">. </w:t>
      </w:r>
    </w:p>
    <w:p w14:paraId="6CA42C0B" w14:textId="77777777" w:rsidR="004071D5" w:rsidRPr="004071D5" w:rsidRDefault="004071D5" w:rsidP="004071D5">
      <w:pPr>
        <w:spacing w:after="0" w:line="240" w:lineRule="auto"/>
        <w:jc w:val="both"/>
        <w:rPr>
          <w:rFonts w:ascii="Avenir LT Std 35 Light" w:hAnsi="Avenir LT Std 35 Light"/>
        </w:rPr>
      </w:pPr>
      <w:r w:rsidRPr="004071D5">
        <w:rPr>
          <w:rFonts w:ascii="Avenir LT Std 35 Light" w:hAnsi="Avenir LT Std 35 Light"/>
        </w:rPr>
        <w:t>Ce pourcentage est fixé à :</w:t>
      </w:r>
    </w:p>
    <w:p w14:paraId="713A9C34" w14:textId="77777777" w:rsidR="004071D5" w:rsidRPr="004071D5" w:rsidRDefault="004071D5" w:rsidP="004071D5">
      <w:pPr>
        <w:spacing w:after="0" w:line="240" w:lineRule="auto"/>
        <w:jc w:val="both"/>
        <w:rPr>
          <w:rFonts w:ascii="Avenir LT Std 35 Light" w:hAnsi="Avenir LT Std 35 Light"/>
        </w:rPr>
      </w:pPr>
    </w:p>
    <w:p w14:paraId="70875A9E" w14:textId="50EEBBEA" w:rsidR="004071D5" w:rsidRPr="004071D5" w:rsidRDefault="004071D5" w:rsidP="004071D5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venir LT Std 35 Light" w:hAnsi="Avenir LT Std 35 Light"/>
        </w:rPr>
      </w:pPr>
      <w:r w:rsidRPr="004071D5">
        <w:rPr>
          <w:rFonts w:ascii="Avenir LT Std 35 Light" w:hAnsi="Avenir LT Std 35 Light"/>
        </w:rPr>
        <w:t>90 % pour les entreprises qui, lors du dernier exercice clos, ou si elles n'ont jamais clôturé d'exercice, au 16 mars 2019, emploient en France moins de 5 000 salariés et réalisent un chiffre d'affaires inférieur à 1,5 milliard d'euros ;</w:t>
      </w:r>
    </w:p>
    <w:p w14:paraId="4A680665" w14:textId="77777777" w:rsidR="004071D5" w:rsidRDefault="004071D5" w:rsidP="004071D5">
      <w:pPr>
        <w:pStyle w:val="Paragraphedeliste"/>
        <w:spacing w:after="0" w:line="240" w:lineRule="auto"/>
        <w:jc w:val="both"/>
        <w:rPr>
          <w:rFonts w:ascii="Avenir LT Std 35 Light" w:hAnsi="Avenir LT Std 35 Light"/>
        </w:rPr>
      </w:pPr>
    </w:p>
    <w:p w14:paraId="13AC569D" w14:textId="3D24DE11" w:rsidR="004071D5" w:rsidRPr="004071D5" w:rsidRDefault="004071D5" w:rsidP="004071D5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venir LT Std 35 Light" w:hAnsi="Avenir LT Std 35 Light"/>
        </w:rPr>
      </w:pPr>
      <w:r w:rsidRPr="004071D5">
        <w:rPr>
          <w:rFonts w:ascii="Avenir LT Std 35 Light" w:hAnsi="Avenir LT Std 35 Light"/>
        </w:rPr>
        <w:t>80 % pour les autres entreprises qui, lors du dernier exercice clos, réalisent un chiffre d'affaires supérieur à 1,5 milliard d'euros et inférieur à 5 milliards d'euros ;</w:t>
      </w:r>
    </w:p>
    <w:p w14:paraId="58BF290D" w14:textId="77777777" w:rsidR="004071D5" w:rsidRDefault="004071D5" w:rsidP="004071D5">
      <w:pPr>
        <w:pStyle w:val="Paragraphedeliste"/>
        <w:spacing w:after="0" w:line="240" w:lineRule="auto"/>
        <w:jc w:val="both"/>
        <w:rPr>
          <w:rFonts w:ascii="Avenir LT Std 35 Light" w:hAnsi="Avenir LT Std 35 Light"/>
        </w:rPr>
      </w:pPr>
    </w:p>
    <w:p w14:paraId="55837836" w14:textId="21446ABA" w:rsidR="004071D5" w:rsidRPr="004071D5" w:rsidRDefault="004071D5" w:rsidP="004071D5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venir LT Std 35 Light" w:hAnsi="Avenir LT Std 35 Light"/>
        </w:rPr>
      </w:pPr>
      <w:r w:rsidRPr="004071D5">
        <w:rPr>
          <w:rFonts w:ascii="Avenir LT Std 35 Light" w:hAnsi="Avenir LT Std 35 Light"/>
        </w:rPr>
        <w:t>70 % pour les autres entreprises.</w:t>
      </w:r>
    </w:p>
    <w:p w14:paraId="2FA78BC8" w14:textId="77777777" w:rsidR="004071D5" w:rsidRPr="004071D5" w:rsidRDefault="004071D5" w:rsidP="004071D5">
      <w:pPr>
        <w:spacing w:after="0" w:line="240" w:lineRule="auto"/>
        <w:jc w:val="both"/>
        <w:rPr>
          <w:rFonts w:ascii="Avenir LT Std 35 Light" w:hAnsi="Avenir LT Std 35 Light"/>
        </w:rPr>
      </w:pPr>
    </w:p>
    <w:p w14:paraId="63854F17" w14:textId="270CF105" w:rsidR="004071D5" w:rsidRDefault="004071D5" w:rsidP="004071D5">
      <w:pPr>
        <w:spacing w:after="0" w:line="240" w:lineRule="auto"/>
        <w:jc w:val="both"/>
        <w:rPr>
          <w:rFonts w:ascii="Avenir LT Std 35 Light" w:hAnsi="Avenir LT Std 35 Light"/>
        </w:rPr>
      </w:pPr>
      <w:r w:rsidRPr="004071D5">
        <w:rPr>
          <w:rFonts w:ascii="Avenir LT Std 35 Light" w:hAnsi="Avenir LT Std 35 Light"/>
        </w:rPr>
        <w:t>Le montant indemnisable</w:t>
      </w:r>
      <w:r>
        <w:rPr>
          <w:rFonts w:ascii="Avenir LT Std 35 Light" w:hAnsi="Avenir LT Std 35 Light"/>
        </w:rPr>
        <w:t xml:space="preserve"> </w:t>
      </w:r>
      <w:r w:rsidRPr="004071D5">
        <w:rPr>
          <w:rFonts w:ascii="Avenir LT Std 35 Light" w:hAnsi="Avenir LT Std 35 Light"/>
        </w:rPr>
        <w:t>correspond à la perte constatée</w:t>
      </w:r>
      <w:r>
        <w:rPr>
          <w:rFonts w:ascii="Avenir LT Std 35 Light" w:hAnsi="Avenir LT Std 35 Light"/>
        </w:rPr>
        <w:t>.</w:t>
      </w:r>
    </w:p>
    <w:p w14:paraId="5FF1BD09" w14:textId="57EDE7A5" w:rsidR="004071D5" w:rsidRDefault="004071D5" w:rsidP="00022464">
      <w:pPr>
        <w:spacing w:after="0" w:line="240" w:lineRule="auto"/>
        <w:jc w:val="both"/>
        <w:rPr>
          <w:rFonts w:ascii="Avenir LT Std 35 Light" w:hAnsi="Avenir LT Std 35 Light"/>
        </w:rPr>
      </w:pPr>
    </w:p>
    <w:p w14:paraId="5CDC9BED" w14:textId="77777777" w:rsidR="004071D5" w:rsidRDefault="004071D5" w:rsidP="00022464">
      <w:pPr>
        <w:spacing w:after="0" w:line="240" w:lineRule="auto"/>
        <w:jc w:val="both"/>
        <w:rPr>
          <w:rFonts w:ascii="Avenir LT Std 35 Light" w:hAnsi="Avenir LT Std 35 Light"/>
        </w:rPr>
      </w:pPr>
    </w:p>
    <w:p w14:paraId="1FCFA003" w14:textId="394EB285" w:rsidR="00702CB0" w:rsidRDefault="004071D5" w:rsidP="00022464">
      <w:pPr>
        <w:spacing w:after="0" w:line="240" w:lineRule="auto"/>
        <w:jc w:val="both"/>
        <w:rPr>
          <w:rFonts w:ascii="Avenir LT Std 35 Light" w:hAnsi="Avenir LT Std 35 Light"/>
        </w:rPr>
      </w:pPr>
      <w:r w:rsidRPr="004071D5">
        <w:rPr>
          <w:rFonts w:ascii="Avenir LT Std 35 Light" w:hAnsi="Avenir LT Std 35 Light"/>
        </w:rPr>
        <w:t>La garantie de l'Etat visée à l'article 1er est rémunérée selon un barème qui dépend de la taille de l'entreprise et de la maturité du prêt qu'elle couvre.</w:t>
      </w:r>
      <w:bookmarkEnd w:id="1"/>
      <w:bookmarkEnd w:id="3"/>
    </w:p>
    <w:sectPr w:rsidR="00702CB0" w:rsidSect="00683500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FA04C" w14:textId="77777777" w:rsidR="000F227E" w:rsidRDefault="000F227E" w:rsidP="00CA6A76">
      <w:pPr>
        <w:spacing w:after="0" w:line="240" w:lineRule="auto"/>
      </w:pPr>
      <w:r>
        <w:separator/>
      </w:r>
    </w:p>
  </w:endnote>
  <w:endnote w:type="continuationSeparator" w:id="0">
    <w:p w14:paraId="1944900B" w14:textId="77777777" w:rsidR="000F227E" w:rsidRDefault="000F227E" w:rsidP="00CA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altName w:val="Avenir LT Pro 35 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LT Std 65 Medium">
    <w:altName w:val="Trebuchet MS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0491B" w14:textId="77777777" w:rsidR="00E70473" w:rsidRDefault="00E70473" w:rsidP="00076F5D">
    <w:pPr>
      <w:spacing w:line="240" w:lineRule="auto"/>
      <w:rPr>
        <w:sz w:val="20"/>
        <w:szCs w:val="20"/>
      </w:rPr>
    </w:pPr>
  </w:p>
  <w:p w14:paraId="39BAC8C7" w14:textId="6B504241" w:rsidR="00076F5D" w:rsidRPr="007C3831" w:rsidRDefault="001A23FE" w:rsidP="00076F5D">
    <w:pPr>
      <w:spacing w:line="240" w:lineRule="auto"/>
      <w:rPr>
        <w:rFonts w:ascii="Avenir LT Std 35 Light" w:hAnsi="Avenir LT Std 35 Light" w:cs="Arial"/>
        <w:color w:val="000000" w:themeColor="text1"/>
        <w:sz w:val="20"/>
        <w:szCs w:val="20"/>
      </w:rPr>
    </w:pPr>
    <w:r>
      <w:rPr>
        <w:rFonts w:ascii="Avenir LT Std 35 Light" w:hAnsi="Avenir LT Std 35 Light"/>
        <w:sz w:val="20"/>
        <w:szCs w:val="20"/>
      </w:rPr>
      <w:t>DAEJF</w:t>
    </w:r>
    <w:r w:rsidR="00076F5D">
      <w:rPr>
        <w:rFonts w:ascii="Avenir LT Std 35 Light" w:hAnsi="Avenir LT Std 35 Light" w:cs="Arial"/>
        <w:color w:val="000000" w:themeColor="text1"/>
        <w:sz w:val="20"/>
        <w:szCs w:val="20"/>
      </w:rPr>
      <w:tab/>
    </w:r>
    <w:r w:rsidR="00076F5D">
      <w:rPr>
        <w:rFonts w:ascii="Avenir LT Std 35 Light" w:hAnsi="Avenir LT Std 35 Light" w:cs="Arial"/>
        <w:color w:val="000000" w:themeColor="text1"/>
        <w:sz w:val="20"/>
        <w:szCs w:val="20"/>
      </w:rPr>
      <w:tab/>
    </w:r>
    <w:r w:rsidR="00076F5D">
      <w:rPr>
        <w:rFonts w:ascii="Avenir LT Std 35 Light" w:hAnsi="Avenir LT Std 35 Light" w:cs="Arial"/>
        <w:color w:val="000000" w:themeColor="text1"/>
        <w:sz w:val="20"/>
        <w:szCs w:val="20"/>
      </w:rPr>
      <w:tab/>
    </w:r>
    <w:r w:rsidR="00076F5D">
      <w:rPr>
        <w:rFonts w:ascii="Avenir LT Std 35 Light" w:hAnsi="Avenir LT Std 35 Light" w:cs="Arial"/>
        <w:color w:val="000000" w:themeColor="text1"/>
        <w:sz w:val="20"/>
        <w:szCs w:val="20"/>
      </w:rPr>
      <w:tab/>
    </w:r>
    <w:r>
      <w:rPr>
        <w:rFonts w:ascii="Avenir LT Std 35 Light" w:hAnsi="Avenir LT Std 35 Light" w:cs="Arial"/>
        <w:color w:val="000000" w:themeColor="text1"/>
        <w:sz w:val="20"/>
        <w:szCs w:val="20"/>
      </w:rPr>
      <w:tab/>
    </w:r>
    <w:r>
      <w:rPr>
        <w:rFonts w:ascii="Avenir LT Std 35 Light" w:hAnsi="Avenir LT Std 35 Light" w:cs="Arial"/>
        <w:color w:val="000000" w:themeColor="text1"/>
        <w:sz w:val="20"/>
        <w:szCs w:val="20"/>
      </w:rPr>
      <w:tab/>
    </w:r>
    <w:r>
      <w:rPr>
        <w:rFonts w:ascii="Avenir LT Std 35 Light" w:hAnsi="Avenir LT Std 35 Light" w:cs="Arial"/>
        <w:color w:val="000000" w:themeColor="text1"/>
        <w:sz w:val="20"/>
        <w:szCs w:val="20"/>
      </w:rPr>
      <w:tab/>
    </w:r>
    <w:r>
      <w:rPr>
        <w:rFonts w:ascii="Avenir LT Std 35 Light" w:hAnsi="Avenir LT Std 35 Light" w:cs="Arial"/>
        <w:color w:val="000000" w:themeColor="text1"/>
        <w:sz w:val="20"/>
        <w:szCs w:val="20"/>
      </w:rPr>
      <w:tab/>
    </w:r>
    <w:r>
      <w:rPr>
        <w:rFonts w:ascii="Avenir LT Std 35 Light" w:hAnsi="Avenir LT Std 35 Light" w:cs="Arial"/>
        <w:color w:val="000000" w:themeColor="text1"/>
        <w:sz w:val="20"/>
        <w:szCs w:val="20"/>
      </w:rPr>
      <w:tab/>
    </w:r>
    <w:r>
      <w:rPr>
        <w:rFonts w:ascii="Avenir LT Std 35 Light" w:hAnsi="Avenir LT Std 35 Light" w:cs="Arial"/>
        <w:color w:val="000000" w:themeColor="text1"/>
        <w:sz w:val="20"/>
        <w:szCs w:val="20"/>
      </w:rPr>
      <w:tab/>
    </w:r>
    <w:r>
      <w:rPr>
        <w:rFonts w:ascii="Avenir LT Std 35 Light" w:hAnsi="Avenir LT Std 35 Light" w:cs="Arial"/>
        <w:color w:val="000000" w:themeColor="text1"/>
        <w:sz w:val="20"/>
        <w:szCs w:val="20"/>
      </w:rPr>
      <w:tab/>
    </w:r>
    <w:r w:rsidR="00076F5D" w:rsidRPr="007C3831">
      <w:rPr>
        <w:rFonts w:ascii="Avenir LT Std 35 Light" w:hAnsi="Avenir LT Std 35 Light" w:cs="Arial"/>
        <w:color w:val="000000" w:themeColor="text1"/>
        <w:sz w:val="20"/>
        <w:szCs w:val="20"/>
      </w:rPr>
      <w:t xml:space="preserve">Page | </w:t>
    </w:r>
    <w:r w:rsidR="00076F5D" w:rsidRPr="007C3831">
      <w:rPr>
        <w:rFonts w:ascii="Avenir LT Std 35 Light" w:hAnsi="Avenir LT Std 35 Light" w:cs="Arial"/>
        <w:color w:val="000000" w:themeColor="text1"/>
        <w:sz w:val="20"/>
        <w:szCs w:val="20"/>
      </w:rPr>
      <w:fldChar w:fldCharType="begin"/>
    </w:r>
    <w:r w:rsidR="00076F5D" w:rsidRPr="007C3831">
      <w:rPr>
        <w:rFonts w:ascii="Avenir LT Std 35 Light" w:hAnsi="Avenir LT Std 35 Light" w:cs="Arial"/>
        <w:color w:val="000000" w:themeColor="text1"/>
        <w:sz w:val="20"/>
        <w:szCs w:val="20"/>
      </w:rPr>
      <w:instrText>PAGE   \* MERGEFORMAT</w:instrText>
    </w:r>
    <w:r w:rsidR="00076F5D" w:rsidRPr="007C3831">
      <w:rPr>
        <w:rFonts w:ascii="Avenir LT Std 35 Light" w:hAnsi="Avenir LT Std 35 Light" w:cs="Arial"/>
        <w:color w:val="000000" w:themeColor="text1"/>
        <w:sz w:val="20"/>
        <w:szCs w:val="20"/>
      </w:rPr>
      <w:fldChar w:fldCharType="separate"/>
    </w:r>
    <w:r w:rsidR="003E7EF3">
      <w:rPr>
        <w:rFonts w:ascii="Avenir LT Std 35 Light" w:hAnsi="Avenir LT Std 35 Light" w:cs="Arial"/>
        <w:noProof/>
        <w:color w:val="000000" w:themeColor="text1"/>
        <w:sz w:val="20"/>
        <w:szCs w:val="20"/>
      </w:rPr>
      <w:t>2</w:t>
    </w:r>
    <w:r w:rsidR="00076F5D" w:rsidRPr="007C3831">
      <w:rPr>
        <w:rFonts w:ascii="Avenir LT Std 35 Light" w:hAnsi="Avenir LT Std 35 Light" w:cs="Arial"/>
        <w:color w:val="000000" w:themeColor="text1"/>
        <w:sz w:val="20"/>
        <w:szCs w:val="20"/>
      </w:rPr>
      <w:fldChar w:fldCharType="end"/>
    </w:r>
  </w:p>
  <w:p w14:paraId="4DB54200" w14:textId="77777777" w:rsidR="00CA6A76" w:rsidRPr="00133128" w:rsidRDefault="00CA6A76" w:rsidP="001331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B26B7" w14:textId="77777777" w:rsidR="000F227E" w:rsidRDefault="000F227E" w:rsidP="00CA6A76">
      <w:pPr>
        <w:spacing w:after="0" w:line="240" w:lineRule="auto"/>
      </w:pPr>
      <w:r>
        <w:separator/>
      </w:r>
    </w:p>
  </w:footnote>
  <w:footnote w:type="continuationSeparator" w:id="0">
    <w:p w14:paraId="682182CE" w14:textId="77777777" w:rsidR="000F227E" w:rsidRDefault="000F227E" w:rsidP="00CA6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749"/>
    <w:multiLevelType w:val="hybridMultilevel"/>
    <w:tmpl w:val="75E0B7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F47D6"/>
    <w:multiLevelType w:val="hybridMultilevel"/>
    <w:tmpl w:val="BA04AC14"/>
    <w:lvl w:ilvl="0" w:tplc="6C46169C"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221B"/>
    <w:multiLevelType w:val="hybridMultilevel"/>
    <w:tmpl w:val="71B25490"/>
    <w:lvl w:ilvl="0" w:tplc="8B745DEA"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8243C"/>
    <w:multiLevelType w:val="hybridMultilevel"/>
    <w:tmpl w:val="7C765D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24FE2"/>
    <w:multiLevelType w:val="hybridMultilevel"/>
    <w:tmpl w:val="B290F5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01AFE"/>
    <w:multiLevelType w:val="hybridMultilevel"/>
    <w:tmpl w:val="A4A0FA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412B4"/>
    <w:multiLevelType w:val="hybridMultilevel"/>
    <w:tmpl w:val="3348CE72"/>
    <w:lvl w:ilvl="0" w:tplc="7F5A1C90">
      <w:start w:val="57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A4A7112"/>
    <w:multiLevelType w:val="hybridMultilevel"/>
    <w:tmpl w:val="3F0E4F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131AE"/>
    <w:multiLevelType w:val="hybridMultilevel"/>
    <w:tmpl w:val="34D2D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D2AF6"/>
    <w:multiLevelType w:val="hybridMultilevel"/>
    <w:tmpl w:val="864E01A6"/>
    <w:lvl w:ilvl="0" w:tplc="72D24F38"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D3587"/>
    <w:multiLevelType w:val="hybridMultilevel"/>
    <w:tmpl w:val="B9883118"/>
    <w:lvl w:ilvl="0" w:tplc="9E02360C"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77FD0"/>
    <w:multiLevelType w:val="hybridMultilevel"/>
    <w:tmpl w:val="57780A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37CE8"/>
    <w:multiLevelType w:val="hybridMultilevel"/>
    <w:tmpl w:val="1FB4BE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368A38">
      <w:numFmt w:val="bullet"/>
      <w:lvlText w:val="-"/>
      <w:lvlJc w:val="left"/>
      <w:pPr>
        <w:ind w:left="2160" w:hanging="360"/>
      </w:pPr>
      <w:rPr>
        <w:rFonts w:ascii="Avenir LT Std 35 Light" w:eastAsiaTheme="minorHAnsi" w:hAnsi="Avenir LT Std 35 Light" w:cstheme="minorBidi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A699D"/>
    <w:multiLevelType w:val="hybridMultilevel"/>
    <w:tmpl w:val="403E02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45C25"/>
    <w:multiLevelType w:val="hybridMultilevel"/>
    <w:tmpl w:val="80F81C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14"/>
  </w:num>
  <w:num w:numId="8">
    <w:abstractNumId w:val="10"/>
  </w:num>
  <w:num w:numId="9">
    <w:abstractNumId w:val="12"/>
  </w:num>
  <w:num w:numId="10">
    <w:abstractNumId w:val="9"/>
  </w:num>
  <w:num w:numId="11">
    <w:abstractNumId w:val="5"/>
  </w:num>
  <w:num w:numId="12">
    <w:abstractNumId w:val="3"/>
  </w:num>
  <w:num w:numId="13">
    <w:abstractNumId w:val="1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86"/>
    <w:rsid w:val="00022464"/>
    <w:rsid w:val="00036A3C"/>
    <w:rsid w:val="00067B60"/>
    <w:rsid w:val="00076EEE"/>
    <w:rsid w:val="00076F5D"/>
    <w:rsid w:val="000E29BA"/>
    <w:rsid w:val="000F227E"/>
    <w:rsid w:val="00113F7A"/>
    <w:rsid w:val="0012071F"/>
    <w:rsid w:val="00133128"/>
    <w:rsid w:val="001369DF"/>
    <w:rsid w:val="001650C4"/>
    <w:rsid w:val="00165E9F"/>
    <w:rsid w:val="0016631E"/>
    <w:rsid w:val="0018732B"/>
    <w:rsid w:val="00190244"/>
    <w:rsid w:val="001A23FE"/>
    <w:rsid w:val="002615AD"/>
    <w:rsid w:val="002A1D6B"/>
    <w:rsid w:val="002B44DD"/>
    <w:rsid w:val="002B5E5C"/>
    <w:rsid w:val="002F2BC3"/>
    <w:rsid w:val="00306EC5"/>
    <w:rsid w:val="00315E92"/>
    <w:rsid w:val="00325564"/>
    <w:rsid w:val="00356FD1"/>
    <w:rsid w:val="0037008A"/>
    <w:rsid w:val="003900C4"/>
    <w:rsid w:val="003A59F5"/>
    <w:rsid w:val="003A60C7"/>
    <w:rsid w:val="003D3D87"/>
    <w:rsid w:val="003E7EF3"/>
    <w:rsid w:val="00401C86"/>
    <w:rsid w:val="004021AE"/>
    <w:rsid w:val="004071D5"/>
    <w:rsid w:val="00412AED"/>
    <w:rsid w:val="00437A0C"/>
    <w:rsid w:val="004602EE"/>
    <w:rsid w:val="00477541"/>
    <w:rsid w:val="004A39E3"/>
    <w:rsid w:val="004A695D"/>
    <w:rsid w:val="004F5D60"/>
    <w:rsid w:val="004F5F2D"/>
    <w:rsid w:val="005641BC"/>
    <w:rsid w:val="00566D7D"/>
    <w:rsid w:val="0057442E"/>
    <w:rsid w:val="00593F54"/>
    <w:rsid w:val="005A009A"/>
    <w:rsid w:val="005F184D"/>
    <w:rsid w:val="006030AB"/>
    <w:rsid w:val="00683500"/>
    <w:rsid w:val="00692C81"/>
    <w:rsid w:val="006A4E60"/>
    <w:rsid w:val="006F5CC5"/>
    <w:rsid w:val="00702CB0"/>
    <w:rsid w:val="00770C35"/>
    <w:rsid w:val="007F507E"/>
    <w:rsid w:val="00862735"/>
    <w:rsid w:val="008B2CF2"/>
    <w:rsid w:val="008C0B0A"/>
    <w:rsid w:val="0091215D"/>
    <w:rsid w:val="00912B0A"/>
    <w:rsid w:val="00923C7D"/>
    <w:rsid w:val="009336E8"/>
    <w:rsid w:val="00956BB6"/>
    <w:rsid w:val="009622CF"/>
    <w:rsid w:val="009628A9"/>
    <w:rsid w:val="009655C8"/>
    <w:rsid w:val="00967432"/>
    <w:rsid w:val="00A33D1F"/>
    <w:rsid w:val="00A37020"/>
    <w:rsid w:val="00A41A23"/>
    <w:rsid w:val="00A42778"/>
    <w:rsid w:val="00A66CE3"/>
    <w:rsid w:val="00AB5DC3"/>
    <w:rsid w:val="00AC21F5"/>
    <w:rsid w:val="00AD338E"/>
    <w:rsid w:val="00AE1AE7"/>
    <w:rsid w:val="00AF76ED"/>
    <w:rsid w:val="00B024D3"/>
    <w:rsid w:val="00B369AA"/>
    <w:rsid w:val="00B44A4A"/>
    <w:rsid w:val="00B9731A"/>
    <w:rsid w:val="00BA4C72"/>
    <w:rsid w:val="00BB4993"/>
    <w:rsid w:val="00BB72AD"/>
    <w:rsid w:val="00BC64E2"/>
    <w:rsid w:val="00BD1CC1"/>
    <w:rsid w:val="00BD7E47"/>
    <w:rsid w:val="00BF3597"/>
    <w:rsid w:val="00BF61B6"/>
    <w:rsid w:val="00BF7526"/>
    <w:rsid w:val="00C349E0"/>
    <w:rsid w:val="00C752C8"/>
    <w:rsid w:val="00C806B7"/>
    <w:rsid w:val="00C8167A"/>
    <w:rsid w:val="00C92C0B"/>
    <w:rsid w:val="00CA3176"/>
    <w:rsid w:val="00CA6A76"/>
    <w:rsid w:val="00CC76F7"/>
    <w:rsid w:val="00CF54C6"/>
    <w:rsid w:val="00D665A2"/>
    <w:rsid w:val="00D822AA"/>
    <w:rsid w:val="00DD08E5"/>
    <w:rsid w:val="00DD2DF7"/>
    <w:rsid w:val="00DE3263"/>
    <w:rsid w:val="00DE55B7"/>
    <w:rsid w:val="00E246D8"/>
    <w:rsid w:val="00E70473"/>
    <w:rsid w:val="00EA43F3"/>
    <w:rsid w:val="00EC27E0"/>
    <w:rsid w:val="00ED766F"/>
    <w:rsid w:val="00F31610"/>
    <w:rsid w:val="00FB25E5"/>
    <w:rsid w:val="00FB2D14"/>
    <w:rsid w:val="00FC4B9F"/>
    <w:rsid w:val="00FD4AED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76C0"/>
  <w15:chartTrackingRefBased/>
  <w15:docId w15:val="{0F99CC07-8442-4B59-909D-8924BEF6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5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28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A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6A76"/>
  </w:style>
  <w:style w:type="paragraph" w:styleId="Pieddepage">
    <w:name w:val="footer"/>
    <w:basedOn w:val="Normal"/>
    <w:link w:val="PieddepageCar"/>
    <w:uiPriority w:val="99"/>
    <w:unhideWhenUsed/>
    <w:rsid w:val="00CA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6A76"/>
  </w:style>
  <w:style w:type="character" w:styleId="Lienhypertexte">
    <w:name w:val="Hyperlink"/>
    <w:basedOn w:val="Policepardfaut"/>
    <w:uiPriority w:val="99"/>
    <w:unhideWhenUsed/>
    <w:rsid w:val="00C92C0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92C0B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unhideWhenUsed/>
    <w:rsid w:val="005641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641B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41BC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C349E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7768">
                  <w:marLeft w:val="0"/>
                  <w:marRight w:val="0"/>
                  <w:marTop w:val="4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049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20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legifrance.gouv.fr/affichTexte.do?cidTexte=JORFTEXT000041746813&amp;dateTexte=&amp;categorieLien=id" TargetMode="External"/><Relationship Id="rId4" Type="http://schemas.openxmlformats.org/officeDocument/2006/relationships/settings" Target="settings.xml"/><Relationship Id="rId9" Type="http://schemas.openxmlformats.org/officeDocument/2006/relationships/image" Target="cid:93B497F7-97B6-467D-BF54-554E16532EF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5BDB1-F128-4F4A-81CC-D3E07D5A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Anne-Victoire Chaumet</dc:creator>
  <cp:keywords/>
  <dc:description/>
  <cp:lastModifiedBy>Laura Violas - CPME 95</cp:lastModifiedBy>
  <cp:revision>2</cp:revision>
  <cp:lastPrinted>2020-03-25T09:50:00Z</cp:lastPrinted>
  <dcterms:created xsi:type="dcterms:W3CDTF">2020-03-25T10:03:00Z</dcterms:created>
  <dcterms:modified xsi:type="dcterms:W3CDTF">2020-03-25T10:03:00Z</dcterms:modified>
</cp:coreProperties>
</file>